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CC" w:rsidRPr="009C0D85" w:rsidRDefault="003609CC" w:rsidP="00E824C3">
      <w:pPr>
        <w:spacing w:line="360" w:lineRule="auto"/>
        <w:jc w:val="center"/>
        <w:rPr>
          <w:b/>
          <w:sz w:val="28"/>
          <w:szCs w:val="28"/>
        </w:rPr>
      </w:pPr>
      <w:r w:rsidRPr="009C0D85">
        <w:rPr>
          <w:noProof/>
          <w:lang w:val="ro-RO" w:eastAsia="ro-RO"/>
        </w:rPr>
        <w:drawing>
          <wp:inline distT="0" distB="0" distL="0" distR="0">
            <wp:extent cx="583565" cy="70929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 cy="709295"/>
                    </a:xfrm>
                    <a:prstGeom prst="rect">
                      <a:avLst/>
                    </a:prstGeom>
                    <a:noFill/>
                    <a:ln>
                      <a:noFill/>
                    </a:ln>
                  </pic:spPr>
                </pic:pic>
              </a:graphicData>
            </a:graphic>
          </wp:inline>
        </w:drawing>
      </w:r>
    </w:p>
    <w:p w:rsidR="009C0D85" w:rsidRPr="009C0D85" w:rsidRDefault="009C0D85" w:rsidP="009C0D85">
      <w:pPr>
        <w:spacing w:line="276" w:lineRule="auto"/>
        <w:jc w:val="center"/>
        <w:rPr>
          <w:b/>
        </w:rPr>
      </w:pPr>
      <w:r w:rsidRPr="009C0D85">
        <w:rPr>
          <w:b/>
        </w:rPr>
        <w:t>ROMÂNIA</w:t>
      </w:r>
    </w:p>
    <w:p w:rsidR="009C0D85" w:rsidRPr="009C0D85" w:rsidRDefault="009C0D85" w:rsidP="009C0D85">
      <w:pPr>
        <w:spacing w:line="276" w:lineRule="auto"/>
        <w:jc w:val="center"/>
        <w:rPr>
          <w:b/>
        </w:rPr>
      </w:pPr>
      <w:r w:rsidRPr="009C0D85">
        <w:rPr>
          <w:b/>
        </w:rPr>
        <w:t>JUDEŢUL CLUJ</w:t>
      </w:r>
    </w:p>
    <w:p w:rsidR="009C0D85" w:rsidRPr="009C0D85" w:rsidRDefault="009C0D85" w:rsidP="009C0D85">
      <w:pPr>
        <w:spacing w:line="276" w:lineRule="auto"/>
        <w:jc w:val="center"/>
        <w:rPr>
          <w:b/>
        </w:rPr>
      </w:pPr>
      <w:r w:rsidRPr="009C0D85">
        <w:rPr>
          <w:b/>
        </w:rPr>
        <w:t>CONSILIUL JUDEŢEAN</w:t>
      </w:r>
    </w:p>
    <w:p w:rsidR="009C0D85" w:rsidRPr="009C0D85" w:rsidRDefault="009C0D85" w:rsidP="009C0D85">
      <w:pPr>
        <w:spacing w:line="276" w:lineRule="auto"/>
        <w:jc w:val="center"/>
        <w:rPr>
          <w:b/>
        </w:rPr>
      </w:pPr>
      <w:r w:rsidRPr="0031276E">
        <w:rPr>
          <w:b/>
        </w:rPr>
        <w:t xml:space="preserve">Nr. </w:t>
      </w:r>
      <w:r w:rsidR="00CB28DA" w:rsidRPr="0031276E">
        <w:rPr>
          <w:b/>
        </w:rPr>
        <w:t>19464 din 18.08</w:t>
      </w:r>
      <w:r w:rsidRPr="0031276E">
        <w:rPr>
          <w:b/>
        </w:rPr>
        <w:t>.2016</w:t>
      </w:r>
    </w:p>
    <w:p w:rsidR="009C0D85" w:rsidRDefault="009C0D85" w:rsidP="00E824C3">
      <w:pPr>
        <w:spacing w:line="360" w:lineRule="auto"/>
        <w:jc w:val="center"/>
        <w:rPr>
          <w:b/>
          <w:sz w:val="28"/>
          <w:szCs w:val="28"/>
        </w:rPr>
      </w:pPr>
    </w:p>
    <w:p w:rsidR="00B21018" w:rsidRDefault="00E824C3" w:rsidP="00E824C3">
      <w:pPr>
        <w:spacing w:line="360" w:lineRule="auto"/>
        <w:jc w:val="center"/>
        <w:rPr>
          <w:b/>
          <w:sz w:val="28"/>
          <w:szCs w:val="28"/>
        </w:rPr>
      </w:pPr>
      <w:r w:rsidRPr="009C0D85">
        <w:rPr>
          <w:b/>
          <w:sz w:val="28"/>
          <w:szCs w:val="28"/>
        </w:rPr>
        <w:t>NOTA INTERNĂ</w:t>
      </w:r>
    </w:p>
    <w:p w:rsidR="009C0D85" w:rsidRPr="009C0D85" w:rsidRDefault="009C0D85" w:rsidP="00E824C3">
      <w:pPr>
        <w:spacing w:line="360" w:lineRule="auto"/>
        <w:jc w:val="center"/>
        <w:rPr>
          <w:b/>
          <w:sz w:val="28"/>
          <w:szCs w:val="28"/>
        </w:rPr>
      </w:pPr>
    </w:p>
    <w:p w:rsidR="00E824C3" w:rsidRPr="009C0D85" w:rsidRDefault="00E824C3" w:rsidP="00E824C3">
      <w:pPr>
        <w:spacing w:line="360" w:lineRule="auto"/>
        <w:jc w:val="center"/>
      </w:pPr>
    </w:p>
    <w:p w:rsidR="00E824C3" w:rsidRPr="009C0D85" w:rsidRDefault="00E824C3" w:rsidP="00E824C3">
      <w:pPr>
        <w:spacing w:line="360" w:lineRule="auto"/>
        <w:rPr>
          <w:b/>
          <w:sz w:val="28"/>
          <w:szCs w:val="28"/>
        </w:rPr>
      </w:pPr>
      <w:r w:rsidRPr="009C0D85">
        <w:rPr>
          <w:b/>
          <w:sz w:val="28"/>
          <w:szCs w:val="28"/>
        </w:rPr>
        <w:t xml:space="preserve">CĂTRE </w:t>
      </w:r>
    </w:p>
    <w:p w:rsidR="00B21018" w:rsidRPr="009C0D85" w:rsidRDefault="00E824C3" w:rsidP="00E824C3">
      <w:pPr>
        <w:spacing w:line="360" w:lineRule="auto"/>
        <w:rPr>
          <w:b/>
          <w:sz w:val="28"/>
          <w:szCs w:val="28"/>
        </w:rPr>
      </w:pPr>
      <w:r w:rsidRPr="009C0D85">
        <w:rPr>
          <w:b/>
          <w:sz w:val="28"/>
          <w:szCs w:val="28"/>
        </w:rPr>
        <w:t>DIRECȚIA GENERALĂ BUGET FINANȚE, RESURSE UMANE</w:t>
      </w:r>
    </w:p>
    <w:p w:rsidR="00B21018" w:rsidRPr="009C0D85" w:rsidRDefault="00B21018" w:rsidP="00E824C3">
      <w:pPr>
        <w:spacing w:line="360" w:lineRule="auto"/>
        <w:jc w:val="center"/>
      </w:pPr>
    </w:p>
    <w:p w:rsidR="00AA55BC" w:rsidRPr="009C0D85" w:rsidRDefault="00B21018" w:rsidP="00E824C3">
      <w:pPr>
        <w:spacing w:line="360" w:lineRule="auto"/>
        <w:jc w:val="both"/>
      </w:pPr>
      <w:r w:rsidRPr="009C0D85">
        <w:t xml:space="preserve">privind condițiile care au condus la necesitatea returnării sumei de </w:t>
      </w:r>
      <w:r w:rsidR="00CB28DA" w:rsidRPr="00CB28DA">
        <w:t>14.265.310,92 lei</w:t>
      </w:r>
      <w:r w:rsidR="00CB28DA" w:rsidRPr="009C0D85">
        <w:t xml:space="preserve"> </w:t>
      </w:r>
      <w:r w:rsidR="00CB28DA">
        <w:t xml:space="preserve"> f</w:t>
      </w:r>
      <w:r w:rsidR="00CB28DA" w:rsidRPr="00CB28DA">
        <w:t>ără TVA</w:t>
      </w:r>
      <w:r w:rsidR="00CB28DA">
        <w:rPr>
          <w:lang w:val="ro-RO"/>
        </w:rPr>
        <w:t xml:space="preserve"> (</w:t>
      </w:r>
      <w:r w:rsidR="00CB28DA">
        <w:t>17.728.954,60 lei TVA inclus)</w:t>
      </w:r>
      <w:r w:rsidRPr="009C0D85">
        <w:t xml:space="preserve"> către AM POS Mediu ca urmare a lucrărilor neconforme executate</w:t>
      </w:r>
      <w:r w:rsidR="00E824C3" w:rsidRPr="009C0D85">
        <w:t xml:space="preserve"> de fostul Antreprenor</w:t>
      </w:r>
      <w:r w:rsidRPr="009C0D85">
        <w:t xml:space="preserve"> în cadrul Contractului de lucrări nr. 1/116 din 05.01.2012 – </w:t>
      </w:r>
      <w:r w:rsidRPr="009C0D85">
        <w:rPr>
          <w:i/>
        </w:rPr>
        <w:t>Construire Centru de Management Integrat al Deșeurilor în Județul Cluj</w:t>
      </w:r>
      <w:r w:rsidR="00E824C3" w:rsidRPr="009C0D85">
        <w:t xml:space="preserve"> din cadrul Proiectului „</w:t>
      </w:r>
      <w:r w:rsidRPr="009C0D85">
        <w:rPr>
          <w:i/>
        </w:rPr>
        <w:t>Siste</w:t>
      </w:r>
      <w:r w:rsidR="00E824C3" w:rsidRPr="009C0D85">
        <w:rPr>
          <w:i/>
        </w:rPr>
        <w:t>m de Management Integrat al</w:t>
      </w:r>
      <w:r w:rsidRPr="009C0D85">
        <w:rPr>
          <w:i/>
        </w:rPr>
        <w:t xml:space="preserve"> Deșeurilor în județul Cluj</w:t>
      </w:r>
      <w:r w:rsidRPr="009C0D85">
        <w:t>”</w:t>
      </w:r>
    </w:p>
    <w:p w:rsidR="00B21018" w:rsidRPr="009C0D85" w:rsidRDefault="00B21018" w:rsidP="00E824C3">
      <w:pPr>
        <w:spacing w:line="360" w:lineRule="auto"/>
        <w:jc w:val="both"/>
      </w:pPr>
    </w:p>
    <w:p w:rsidR="00E824C3" w:rsidRPr="009C0D85" w:rsidRDefault="00E824C3" w:rsidP="00E824C3">
      <w:pPr>
        <w:spacing w:line="360" w:lineRule="auto"/>
        <w:jc w:val="both"/>
      </w:pPr>
    </w:p>
    <w:p w:rsidR="00B21018" w:rsidRPr="009C0D85" w:rsidRDefault="00E824C3" w:rsidP="00E824C3">
      <w:pPr>
        <w:pStyle w:val="Listparagraf"/>
        <w:numPr>
          <w:ilvl w:val="0"/>
          <w:numId w:val="12"/>
        </w:numPr>
        <w:spacing w:line="360" w:lineRule="auto"/>
        <w:jc w:val="both"/>
        <w:rPr>
          <w:b/>
        </w:rPr>
      </w:pPr>
      <w:r w:rsidRPr="009C0D85">
        <w:rPr>
          <w:b/>
        </w:rPr>
        <w:t>Date introductive</w:t>
      </w:r>
    </w:p>
    <w:p w:rsidR="00B21018" w:rsidRPr="009C0D85" w:rsidRDefault="00B21018" w:rsidP="00E824C3">
      <w:pPr>
        <w:pStyle w:val="Listparagraf"/>
        <w:numPr>
          <w:ilvl w:val="0"/>
          <w:numId w:val="8"/>
        </w:numPr>
        <w:spacing w:line="360" w:lineRule="auto"/>
        <w:ind w:left="426"/>
        <w:jc w:val="both"/>
      </w:pPr>
      <w:r w:rsidRPr="009C0D85">
        <w:t xml:space="preserve">Contractul de Lucrări nr. 1 din cadrul proiectului </w:t>
      </w:r>
      <w:r w:rsidR="009C0D85">
        <w:t>„</w:t>
      </w:r>
      <w:r w:rsidRPr="009C0D85">
        <w:rPr>
          <w:i/>
        </w:rPr>
        <w:t>Sistem de Management Integrat al Deșeurilor în județul Cluj</w:t>
      </w:r>
      <w:r w:rsidR="009C0D85">
        <w:t>”</w:t>
      </w:r>
      <w:r w:rsidRPr="009C0D85">
        <w:t xml:space="preserve"> ce are ca obiectiv construirea Centrului de Management Integrat al Deșeurilor în județul Cluj </w:t>
      </w:r>
      <w:r w:rsidR="009C0D85">
        <w:t>era</w:t>
      </w:r>
      <w:r w:rsidRPr="009C0D85">
        <w:t xml:space="preserve"> alcătuit din două părți, și anume:</w:t>
      </w:r>
    </w:p>
    <w:p w:rsidR="00B21018" w:rsidRPr="009C0D85" w:rsidRDefault="009C0D85" w:rsidP="00E824C3">
      <w:pPr>
        <w:pStyle w:val="Listparagraf"/>
        <w:autoSpaceDE w:val="0"/>
        <w:autoSpaceDN w:val="0"/>
        <w:adjustRightInd w:val="0"/>
        <w:spacing w:line="360" w:lineRule="auto"/>
        <w:ind w:left="1440"/>
        <w:jc w:val="both"/>
      </w:pPr>
      <w:r>
        <w:t>A. Lucrări de execuț</w:t>
      </w:r>
      <w:r w:rsidR="00B21018" w:rsidRPr="009C0D85">
        <w:t xml:space="preserve">ie pentru Celula de </w:t>
      </w:r>
      <w:r>
        <w:t>Depozitare ș</w:t>
      </w:r>
      <w:r w:rsidR="00B21018" w:rsidRPr="009C0D85">
        <w:t>i Zona Administrativa a CMID Cluj - FIDIC ROȘU;</w:t>
      </w:r>
    </w:p>
    <w:p w:rsidR="00B21018" w:rsidRPr="009C0D85" w:rsidRDefault="009C0D85" w:rsidP="00E824C3">
      <w:pPr>
        <w:pStyle w:val="Listparagraf"/>
        <w:autoSpaceDE w:val="0"/>
        <w:autoSpaceDN w:val="0"/>
        <w:adjustRightInd w:val="0"/>
        <w:spacing w:line="360" w:lineRule="auto"/>
        <w:ind w:left="1440"/>
        <w:jc w:val="both"/>
      </w:pPr>
      <w:r>
        <w:t>B. Proiectare și execuție pentru Zona Tehnică a CMID Cluj - Stație Sortare și Stație Tratare Mecano-Biologică</w:t>
      </w:r>
      <w:r w:rsidR="00B21018" w:rsidRPr="009C0D85">
        <w:t xml:space="preserve"> - FIDIC GALBEN. </w:t>
      </w:r>
    </w:p>
    <w:p w:rsidR="00B21018" w:rsidRPr="009C0D85" w:rsidRDefault="00B21018" w:rsidP="00E824C3">
      <w:pPr>
        <w:spacing w:line="360" w:lineRule="auto"/>
        <w:jc w:val="both"/>
        <w:rPr>
          <w:lang w:val="ro-RO"/>
        </w:rPr>
      </w:pPr>
    </w:p>
    <w:p w:rsidR="00B21018" w:rsidRPr="009C0D85" w:rsidRDefault="00B21018" w:rsidP="00E824C3">
      <w:pPr>
        <w:pStyle w:val="Listparagraf"/>
        <w:numPr>
          <w:ilvl w:val="0"/>
          <w:numId w:val="8"/>
        </w:numPr>
        <w:spacing w:line="360" w:lineRule="auto"/>
        <w:ind w:left="426"/>
        <w:jc w:val="both"/>
      </w:pPr>
      <w:r w:rsidRPr="009C0D85">
        <w:lastRenderedPageBreak/>
        <w:t>Contractul de execuţie a Centrului de Management Integrat al Deşeurilor în județul Cluj a fost atribuit Asocierii S.C. CONFORT S.A., ATZWANGER SPA, S.C. LADURNER IMPIANTI S.R.L., S.C. VEL SERVICE SA, reprezentată prin liderul S.C. CONFORT S.A. la valoarea de 107.536.011,54 lei fara TVA, valoare care s-a diminuat prin Actul Adiţional nr. 1 la Acordul Contractual nr. 1/116 din 05.01.2012, la 107.520.112,98 lei fără TVA.</w:t>
      </w:r>
    </w:p>
    <w:p w:rsidR="00B21018" w:rsidRPr="009C0D85" w:rsidRDefault="00B21018" w:rsidP="00E824C3">
      <w:pPr>
        <w:spacing w:line="360" w:lineRule="auto"/>
        <w:ind w:left="720"/>
        <w:jc w:val="both"/>
      </w:pPr>
    </w:p>
    <w:p w:rsidR="00E824C3" w:rsidRPr="009C0D85" w:rsidRDefault="00E824C3" w:rsidP="00E824C3">
      <w:pPr>
        <w:pStyle w:val="Listparagraf"/>
        <w:numPr>
          <w:ilvl w:val="0"/>
          <w:numId w:val="12"/>
        </w:numPr>
        <w:spacing w:line="360" w:lineRule="auto"/>
        <w:jc w:val="both"/>
        <w:rPr>
          <w:b/>
        </w:rPr>
      </w:pPr>
      <w:r w:rsidRPr="009C0D85">
        <w:rPr>
          <w:b/>
        </w:rPr>
        <w:t>Stabilirea lucrărilor neconforme, rezilierea contractului de lucrări și stadiul contractului la momentul rezilierii</w:t>
      </w:r>
    </w:p>
    <w:p w:rsidR="009C0D85" w:rsidRPr="009C0D85" w:rsidRDefault="009C0D85" w:rsidP="009C0D85">
      <w:pPr>
        <w:pStyle w:val="Listparagraf"/>
        <w:spacing w:line="360" w:lineRule="auto"/>
        <w:ind w:left="1080"/>
        <w:jc w:val="both"/>
        <w:rPr>
          <w:b/>
        </w:rPr>
      </w:pPr>
    </w:p>
    <w:p w:rsidR="00C9459C" w:rsidRPr="009C0D85" w:rsidRDefault="00C9459C" w:rsidP="00E824C3">
      <w:pPr>
        <w:pStyle w:val="Listparagraf"/>
        <w:numPr>
          <w:ilvl w:val="0"/>
          <w:numId w:val="8"/>
        </w:numPr>
        <w:spacing w:line="360" w:lineRule="auto"/>
        <w:ind w:left="426"/>
        <w:jc w:val="both"/>
      </w:pPr>
      <w:r w:rsidRPr="009C0D85">
        <w:t>Având în vedere anumite suspiciuni ale Autorității Contractante cu privire la neconformitatea</w:t>
      </w:r>
      <w:r w:rsidR="006C7E17">
        <w:t xml:space="preserve"> unor lucrări</w:t>
      </w:r>
      <w:r w:rsidRPr="009C0D85">
        <w:t xml:space="preserve"> realizate de Antreprenor, Consiliul Judeţean Cluj a contractat în vara anului 2014 serviciile de expertiză tehnică privind modul de asigurare a cerințelor de calitate specifice la lucrările executate la obiectivul de investiții „</w:t>
      </w:r>
      <w:r w:rsidRPr="006C7E17">
        <w:rPr>
          <w:i/>
        </w:rPr>
        <w:t>Centru de Management Integrat al Deșeurilor din municipiul Cluj-Napoca</w:t>
      </w:r>
      <w:r w:rsidRPr="009C0D85">
        <w:t>”.</w:t>
      </w:r>
    </w:p>
    <w:p w:rsidR="00B21018" w:rsidRPr="009C0D85" w:rsidRDefault="00B21018" w:rsidP="00E824C3">
      <w:pPr>
        <w:pStyle w:val="Listparagraf"/>
        <w:spacing w:line="360" w:lineRule="auto"/>
      </w:pPr>
    </w:p>
    <w:p w:rsidR="00C9459C" w:rsidRPr="009C0D85" w:rsidRDefault="00C9459C" w:rsidP="00E824C3">
      <w:pPr>
        <w:pStyle w:val="Listparagraf"/>
        <w:numPr>
          <w:ilvl w:val="0"/>
          <w:numId w:val="8"/>
        </w:numPr>
        <w:spacing w:line="360" w:lineRule="auto"/>
        <w:ind w:left="426"/>
        <w:jc w:val="both"/>
      </w:pPr>
      <w:r w:rsidRPr="009C0D85">
        <w:t>Expertiza Tehnică nr. 101/2014 a concluzionat faptul că lucrările la celula de depozitare din cadrul CMID s-au executat fără a se respecta proiectul tehnic, indicând în acest sens:</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t xml:space="preserve">calitatea nesatisfăcătoare a pământului din digul perimetral; </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t xml:space="preserve">calitatea nesatisfăcătoare a execuţiei digului; </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t>faptul că lucrările executate la sistemul drenant al subcelulelor 1 şi 2 nu respectă proiectul, iar calitatea materialului folosit la stratul drenant nu respectă parametri daţi în caietul de sarcini;</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t>faptul că proiectul conţine detalii de execuţie insuficiente;</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t>faptul că nu s-au oferit suficiente detalii cu privire la calitatea materialului rezultat din excavaţii care poate fi utilizat ca material pentru ramblee, iar în condițiile în care pământul din diguri este unul remaniat, Proiectantul nu a indicat, alături de valori minime ale gradului de compactare, şi valori minime ale parametrilor rezistenţei la forfecare a umpluturii pentru care taluzurile digului sunt stabile;</w:t>
      </w:r>
    </w:p>
    <w:p w:rsidR="00C9459C" w:rsidRPr="009C0D85" w:rsidRDefault="00C9459C" w:rsidP="00E824C3">
      <w:pPr>
        <w:numPr>
          <w:ilvl w:val="2"/>
          <w:numId w:val="1"/>
        </w:numPr>
        <w:spacing w:line="360" w:lineRule="auto"/>
        <w:ind w:left="1888"/>
        <w:contextualSpacing/>
        <w:jc w:val="both"/>
        <w:rPr>
          <w:rFonts w:eastAsia="Calibri"/>
          <w:lang w:val="ro-RO"/>
        </w:rPr>
      </w:pPr>
      <w:r w:rsidRPr="009C0D85">
        <w:rPr>
          <w:rFonts w:eastAsia="Calibri"/>
          <w:lang w:val="ro-RO"/>
        </w:rPr>
        <w:lastRenderedPageBreak/>
        <w:t>activitatea de urmărire a execuţiei de către Inginer şi Proiectant a fost deficitară</w:t>
      </w:r>
    </w:p>
    <w:p w:rsidR="00B21018" w:rsidRPr="009C0D85" w:rsidRDefault="00B21018" w:rsidP="00E824C3">
      <w:pPr>
        <w:spacing w:line="360" w:lineRule="auto"/>
        <w:jc w:val="both"/>
      </w:pPr>
    </w:p>
    <w:p w:rsidR="00B21018" w:rsidRPr="009C0D85" w:rsidRDefault="00812D87" w:rsidP="00E824C3">
      <w:pPr>
        <w:pStyle w:val="Listparagraf"/>
        <w:numPr>
          <w:ilvl w:val="0"/>
          <w:numId w:val="8"/>
        </w:numPr>
        <w:spacing w:line="360" w:lineRule="auto"/>
        <w:ind w:left="426"/>
        <w:jc w:val="both"/>
      </w:pPr>
      <w:r w:rsidRPr="009C0D85">
        <w:t xml:space="preserve">În condițiile în care Expertiza Tehnică susmenționată a confirmat suspiciunile Autorității Contractante, iar </w:t>
      </w:r>
      <w:r w:rsidRPr="009C0D85">
        <w:rPr>
          <w:bCs/>
        </w:rPr>
        <w:t>Antreprenorul, deși a fost instructat de către Inginer în vederea remedierii lucrărilor neconforme, nu a</w:t>
      </w:r>
      <w:r w:rsidRPr="009C0D85">
        <w:t xml:space="preserve"> mobilizat resurse umane şi utilaje şi nu a desfăşurat nici o activitate substanţială în perimetrul celulei de depozitare, Consiliul Judeţean Cluj a luat decizia rezilierii Acordului Contractual nr.1/116 din 05.01.2012 şi, prin adresa nr. 19603/21.10.2014 a transmis Antreprenorului notificarea de reziliere a acordului contractual.</w:t>
      </w:r>
    </w:p>
    <w:p w:rsidR="00B21018" w:rsidRPr="009C0D85" w:rsidRDefault="00B21018" w:rsidP="00E824C3">
      <w:pPr>
        <w:pStyle w:val="Listparagraf"/>
        <w:spacing w:line="360" w:lineRule="auto"/>
        <w:ind w:left="426"/>
        <w:jc w:val="both"/>
      </w:pPr>
    </w:p>
    <w:p w:rsidR="00812D87" w:rsidRPr="009C0D85" w:rsidRDefault="00812D87" w:rsidP="00E824C3">
      <w:pPr>
        <w:pStyle w:val="Listparagraf"/>
        <w:numPr>
          <w:ilvl w:val="0"/>
          <w:numId w:val="8"/>
        </w:numPr>
        <w:spacing w:line="360" w:lineRule="auto"/>
        <w:ind w:left="426"/>
        <w:jc w:val="both"/>
      </w:pPr>
      <w:r w:rsidRPr="009C0D85">
        <w:t>Situația la data rezilierii contractului de lucrări, moment de la care nu s-au mai desfășurat lucrări în cadrul acestui șantier este următoarea:</w:t>
      </w:r>
    </w:p>
    <w:p w:rsidR="00812D87" w:rsidRPr="009C0D85" w:rsidRDefault="00812D87" w:rsidP="00E824C3">
      <w:pPr>
        <w:pStyle w:val="Listparagraf"/>
        <w:numPr>
          <w:ilvl w:val="0"/>
          <w:numId w:val="4"/>
        </w:numPr>
        <w:spacing w:line="360" w:lineRule="auto"/>
        <w:jc w:val="both"/>
      </w:pPr>
      <w:r w:rsidRPr="009C0D85">
        <w:t xml:space="preserve">Celula de depozitare și Platformă Administrativă – </w:t>
      </w:r>
      <w:r w:rsidRPr="009C0D85">
        <w:rPr>
          <w:i/>
          <w:u w:val="single"/>
        </w:rPr>
        <w:t>Stadiul fizic este de aprox. 34 %</w:t>
      </w:r>
      <w:r w:rsidRPr="009C0D85">
        <w:t xml:space="preserve"> (din care lucrări neconforme aprox. 100%);</w:t>
      </w:r>
    </w:p>
    <w:p w:rsidR="00812D87" w:rsidRPr="009C0D85" w:rsidRDefault="00812D87" w:rsidP="00E824C3">
      <w:pPr>
        <w:pStyle w:val="Listparagraf"/>
        <w:spacing w:line="360" w:lineRule="auto"/>
        <w:ind w:left="0" w:firstLine="708"/>
        <w:jc w:val="both"/>
      </w:pPr>
      <w:r w:rsidRPr="009C0D85">
        <w:rPr>
          <w:b/>
          <w:i/>
        </w:rPr>
        <w:t>Conform concluziilor Expertizei nr. 101/2014 lucrările executate nu respectă Proiectul Tehnic și nu îndeplinesc cerințele de calitate</w:t>
      </w:r>
      <w:r w:rsidRPr="009C0D85">
        <w:t xml:space="preserve">. </w:t>
      </w:r>
    </w:p>
    <w:p w:rsidR="00812D87" w:rsidRPr="009C0D85" w:rsidRDefault="00812D87" w:rsidP="00E824C3">
      <w:pPr>
        <w:pStyle w:val="Listparagraf"/>
        <w:numPr>
          <w:ilvl w:val="0"/>
          <w:numId w:val="5"/>
        </w:numPr>
        <w:spacing w:after="200" w:line="360" w:lineRule="auto"/>
        <w:ind w:left="709"/>
        <w:jc w:val="both"/>
      </w:pPr>
      <w:r w:rsidRPr="009C0D85">
        <w:t xml:space="preserve">Stația de Tratare Mecano-Biologică și Stația de Sortare – </w:t>
      </w:r>
      <w:r w:rsidRPr="009C0D85">
        <w:rPr>
          <w:i/>
          <w:u w:val="single"/>
        </w:rPr>
        <w:t>Stadiul fizic este de aprox.  69 %</w:t>
      </w:r>
      <w:r w:rsidRPr="009C0D85">
        <w:t>.</w:t>
      </w:r>
    </w:p>
    <w:p w:rsidR="00812D87" w:rsidRPr="009C0D85" w:rsidRDefault="00812D87" w:rsidP="00E824C3">
      <w:pPr>
        <w:pStyle w:val="Listparagraf"/>
        <w:spacing w:line="360" w:lineRule="auto"/>
        <w:ind w:left="0" w:firstLine="708"/>
        <w:jc w:val="both"/>
      </w:pPr>
      <w:r w:rsidRPr="009C0D85">
        <w:t>Pentru aceste componente Proiectul Tehnic a fost elaborat de fostul Antreprenor, fiind aprobat de fostul Inginer.</w:t>
      </w:r>
    </w:p>
    <w:p w:rsidR="00812D87" w:rsidRPr="009C0D85" w:rsidRDefault="00812D87" w:rsidP="00E824C3">
      <w:pPr>
        <w:pStyle w:val="Listparagraf"/>
        <w:spacing w:line="360" w:lineRule="auto"/>
        <w:ind w:left="0" w:firstLine="708"/>
        <w:jc w:val="both"/>
      </w:pPr>
    </w:p>
    <w:p w:rsidR="00812D87" w:rsidRPr="009C0D85" w:rsidRDefault="00812D87" w:rsidP="00E824C3">
      <w:pPr>
        <w:pStyle w:val="Listparagraf"/>
        <w:numPr>
          <w:ilvl w:val="0"/>
          <w:numId w:val="8"/>
        </w:numPr>
        <w:spacing w:line="360" w:lineRule="auto"/>
        <w:ind w:left="426"/>
        <w:jc w:val="both"/>
      </w:pPr>
      <w:r w:rsidRPr="009C0D85">
        <w:t xml:space="preserve">Suma plătită Asocierii ATZWANGER S.P.A., LADURNER IMPIANTI S.R.L., S.C. CONFORT S.A., S.C. VEL SERVICE S.A. în baza Acordului Contractual nr. 1/116 din 05.01.2012 este de </w:t>
      </w:r>
      <w:r w:rsidRPr="009C0D85">
        <w:rPr>
          <w:i/>
          <w:u w:val="single"/>
        </w:rPr>
        <w:t>56.621.992,68 lei fără TVA</w:t>
      </w:r>
      <w:r w:rsidRPr="009C0D85">
        <w:t>.</w:t>
      </w:r>
    </w:p>
    <w:p w:rsidR="00812D87" w:rsidRPr="009C0D85" w:rsidRDefault="00812D87" w:rsidP="00E824C3">
      <w:pPr>
        <w:pStyle w:val="Listparagraf"/>
        <w:spacing w:line="360" w:lineRule="auto"/>
        <w:ind w:left="0" w:firstLine="426"/>
        <w:jc w:val="both"/>
        <w:rPr>
          <w:color w:val="000000"/>
        </w:rPr>
      </w:pPr>
      <w:r w:rsidRPr="009C0D85">
        <w:rPr>
          <w:color w:val="000000"/>
        </w:rPr>
        <w:t xml:space="preserve">Această sumă corespunde lucrărilor executate de Antreprenor și aprobate de Inginer în valoare de 61.159.975,11 lei fără TVA din care s-a reținut suma de 6.115.997,49 lei în conformitate cu subclauza 14.3 litera (c) din Acordul Contractual la care se adaugă suma de 1.578.015,06 lei reprezentând avansul nerecuperat până în prezent din cel acordat de Autoritatea Contractantă, respectiv din suma de 10.753.601,15 lei. </w:t>
      </w:r>
    </w:p>
    <w:p w:rsidR="00812D87" w:rsidRPr="009C0D85" w:rsidRDefault="00812D87" w:rsidP="006C7E17">
      <w:pPr>
        <w:pStyle w:val="Listparagraf"/>
        <w:numPr>
          <w:ilvl w:val="0"/>
          <w:numId w:val="8"/>
        </w:numPr>
        <w:spacing w:line="360" w:lineRule="auto"/>
        <w:ind w:left="426"/>
        <w:jc w:val="both"/>
      </w:pPr>
      <w:r w:rsidRPr="009C0D85">
        <w:rPr>
          <w:color w:val="000000"/>
        </w:rPr>
        <w:lastRenderedPageBreak/>
        <w:t xml:space="preserve">Din totalul valorii lucrărilor aprobate la plată de Inginer, respectiv din suma de  61.159.975,11 lei, </w:t>
      </w:r>
      <w:r w:rsidRPr="009C0D85">
        <w:t>13.314.963,62</w:t>
      </w:r>
      <w:r w:rsidR="006C7E17">
        <w:t xml:space="preserve"> lei</w:t>
      </w:r>
      <w:r w:rsidRPr="009C0D85">
        <w:t xml:space="preserve"> reprezintă lucrări certificate la plată aferente zonei FIDIC Roșu, iar 47.845.011,49 lei reprezintă lucrări certificate la plată aferente zonei FIDIC Galben.</w:t>
      </w:r>
    </w:p>
    <w:p w:rsidR="00E824C3" w:rsidRPr="009C0D85" w:rsidRDefault="00E824C3" w:rsidP="00E824C3">
      <w:pPr>
        <w:pStyle w:val="Listparagraf"/>
        <w:spacing w:line="360" w:lineRule="auto"/>
        <w:ind w:left="0"/>
        <w:jc w:val="both"/>
      </w:pPr>
    </w:p>
    <w:p w:rsidR="00E824C3" w:rsidRPr="009C0D85" w:rsidRDefault="00E824C3" w:rsidP="00E824C3">
      <w:pPr>
        <w:pStyle w:val="Listparagraf"/>
        <w:numPr>
          <w:ilvl w:val="0"/>
          <w:numId w:val="12"/>
        </w:numPr>
        <w:spacing w:line="360" w:lineRule="auto"/>
        <w:jc w:val="both"/>
        <w:rPr>
          <w:b/>
        </w:rPr>
      </w:pPr>
      <w:r w:rsidRPr="009C0D85">
        <w:rPr>
          <w:b/>
        </w:rPr>
        <w:t>Stabilirea valorii creanței bugetare</w:t>
      </w:r>
    </w:p>
    <w:p w:rsidR="006C7E17" w:rsidRDefault="006C7E17" w:rsidP="00E824C3">
      <w:pPr>
        <w:pStyle w:val="Listparagraf"/>
        <w:numPr>
          <w:ilvl w:val="0"/>
          <w:numId w:val="8"/>
        </w:numPr>
        <w:spacing w:line="360" w:lineRule="auto"/>
        <w:ind w:left="426"/>
        <w:jc w:val="both"/>
      </w:pPr>
      <w:r>
        <w:t>Ca</w:t>
      </w:r>
      <w:r w:rsidR="00812D87" w:rsidRPr="009C0D85">
        <w:t xml:space="preserve"> urmare a Expertize Tehnice nr. 101/2014, Beneficiarul a formulat</w:t>
      </w:r>
      <w:r>
        <w:t xml:space="preserve"> totodată</w:t>
      </w:r>
      <w:r w:rsidR="00812D87" w:rsidRPr="009C0D85">
        <w:t xml:space="preserve"> </w:t>
      </w:r>
      <w:r w:rsidR="00812D87" w:rsidRPr="006C7E17">
        <w:rPr>
          <w:i/>
        </w:rPr>
        <w:t>Notificarea privind Suspiciunea de neregulă nr. 1</w:t>
      </w:r>
      <w:r w:rsidR="00812D87" w:rsidRPr="009C0D85">
        <w:t xml:space="preserve"> care a fost transmisă AM POS Mediu și OI POS Mediu prin adresa Consiliului Județean Cluj nr. 16631/18118/03.10.2014. În cadrul acestei Notificări Beneficiarul a comunicat Finanțatorului suma plătită necuvenit de </w:t>
      </w:r>
      <w:r w:rsidR="00812D87" w:rsidRPr="006C7E17">
        <w:rPr>
          <w:b/>
        </w:rPr>
        <w:t>11.029.397,72 lei fără TVA</w:t>
      </w:r>
      <w:r w:rsidR="00812D87" w:rsidRPr="009C0D85">
        <w:t xml:space="preserve">, ce reprezintă totalitatea lucrărilor realizate de Antreprenor în zona Celulei de Depozitare și a Platformei Administrative, excepție făcând valoarea aferentă materialelor depozitate în şantier în suma de 2,285.565,9 lei, care au fost apreciate ca fiind conforme la acel moment în baza </w:t>
      </w:r>
      <w:r w:rsidR="00812D87" w:rsidRPr="009C0D85">
        <w:rPr>
          <w:i/>
        </w:rPr>
        <w:t>Procesului Verbal de verificare a condiţiilor de depozitare a materialelor geosintetice</w:t>
      </w:r>
      <w:r w:rsidR="00812D87" w:rsidRPr="009C0D85">
        <w:t xml:space="preserve"> </w:t>
      </w:r>
      <w:r w:rsidR="00812D87" w:rsidRPr="009C0D85">
        <w:rPr>
          <w:i/>
        </w:rPr>
        <w:t xml:space="preserve">în şantier </w:t>
      </w:r>
      <w:r w:rsidR="00812D87" w:rsidRPr="009C0D85">
        <w:t xml:space="preserve">transmis de către Inginer cu adresa înregistrată la Consiliul Judeţean Cluj cu nr.15760/20.08.2014. </w:t>
      </w:r>
    </w:p>
    <w:p w:rsidR="006C7E17" w:rsidRDefault="00812D87" w:rsidP="006C7E17">
      <w:pPr>
        <w:pStyle w:val="Listparagraf"/>
        <w:numPr>
          <w:ilvl w:val="0"/>
          <w:numId w:val="8"/>
        </w:numPr>
        <w:spacing w:line="360" w:lineRule="auto"/>
        <w:ind w:left="426"/>
        <w:jc w:val="both"/>
      </w:pPr>
      <w:r w:rsidRPr="009C0D85">
        <w:t xml:space="preserve">Valoarea prejudiciului indicat în cadrul Notificării privind Suspiciunea de neregulă nr. 1 s-a majorat ulterior cu suma reprezentând contravaloarea materialelor depozitate în șantier întrucât, fostul Inginer, prin adresa nr. 5400/10.11.2014, a instructat Antreprenorul în vederea evacuării materialelor geosintetice depozitate în şantier ca urmare a faptului că acestea nu mai corespundeau cu cerințele producătorului, ajungând la valoarea de </w:t>
      </w:r>
      <w:r w:rsidRPr="009C0D85">
        <w:rPr>
          <w:b/>
        </w:rPr>
        <w:t>13.314.963,62 lei</w:t>
      </w:r>
      <w:r w:rsidR="006C7E17">
        <w:rPr>
          <w:b/>
        </w:rPr>
        <w:t xml:space="preserve"> fără TVA</w:t>
      </w:r>
      <w:r w:rsidRPr="009C0D85">
        <w:t xml:space="preserve">. </w:t>
      </w:r>
    </w:p>
    <w:p w:rsidR="006C7E17" w:rsidRDefault="006C7E17" w:rsidP="006C7E17">
      <w:pPr>
        <w:pStyle w:val="Listparagraf"/>
        <w:numPr>
          <w:ilvl w:val="0"/>
          <w:numId w:val="8"/>
        </w:numPr>
        <w:spacing w:line="360" w:lineRule="auto"/>
        <w:ind w:left="426"/>
        <w:jc w:val="both"/>
      </w:pPr>
      <w:r>
        <w:rPr>
          <w:bCs/>
          <w:iCs/>
        </w:rPr>
        <w:t>P</w:t>
      </w:r>
      <w:r w:rsidR="00812D87" w:rsidRPr="006C7E17">
        <w:rPr>
          <w:bCs/>
          <w:iCs/>
        </w:rPr>
        <w:t>rin</w:t>
      </w:r>
      <w:r w:rsidR="00812D87" w:rsidRPr="006C7E17">
        <w:rPr>
          <w:bCs/>
          <w:i/>
          <w:iCs/>
        </w:rPr>
        <w:t xml:space="preserve"> </w:t>
      </w:r>
      <w:r w:rsidR="00AF3879" w:rsidRPr="006C7E17">
        <w:rPr>
          <w:bCs/>
          <w:i/>
          <w:iCs/>
        </w:rPr>
        <w:t xml:space="preserve">Raportul de Audit Final nr. 61424/AP/30.07.2015 </w:t>
      </w:r>
      <w:r w:rsidR="00AF3879" w:rsidRPr="006C7E17">
        <w:t xml:space="preserve">emis de </w:t>
      </w:r>
      <w:r w:rsidR="00812D87" w:rsidRPr="006C7E17">
        <w:t>Autorit</w:t>
      </w:r>
      <w:r w:rsidR="00AF3879" w:rsidRPr="006C7E17">
        <w:t>atea</w:t>
      </w:r>
      <w:r w:rsidR="00812D87" w:rsidRPr="006C7E17">
        <w:t xml:space="preserve"> de Audit din cadrul Curții de Conturi, ca urmare a misiunii de audit desfașurată în perioada 9 februarie - 15 mai 2015, transmis de AM POS Mediu și înregistrat la Consiliul Județean Cluj cu nr. </w:t>
      </w:r>
      <w:r w:rsidR="004055A3" w:rsidRPr="006C7E17">
        <w:t>15774</w:t>
      </w:r>
      <w:r w:rsidR="00812D87" w:rsidRPr="006C7E17">
        <w:t>/</w:t>
      </w:r>
      <w:r w:rsidR="004055A3" w:rsidRPr="006C7E17">
        <w:t>17</w:t>
      </w:r>
      <w:r w:rsidR="00812D87" w:rsidRPr="006C7E17">
        <w:t>.0</w:t>
      </w:r>
      <w:r w:rsidR="004055A3" w:rsidRPr="006C7E17">
        <w:t>8</w:t>
      </w:r>
      <w:r w:rsidR="00812D87" w:rsidRPr="006C7E17">
        <w:t xml:space="preserve">.2015, Autoritatea de Audit a recomandat AM POS Mediu excluderea de la finanţare </w:t>
      </w:r>
      <w:r w:rsidR="00812D87" w:rsidRPr="006C7E17">
        <w:rPr>
          <w:b/>
        </w:rPr>
        <w:t>a cheltuielii neeligibile de 13.553.137,38 lei</w:t>
      </w:r>
      <w:r w:rsidR="00812D87" w:rsidRPr="006C7E17">
        <w:t xml:space="preserve"> reprezentând contravaloarea lucrărilor executate de Antreprenor în zona Celulei de depozitare și a Platformei Administrative care au fost plătite acestuia de către Benefiar, fiind solicitate ulterior la rambursare finanțatorului.</w:t>
      </w:r>
      <w:r w:rsidR="00AF3879" w:rsidRPr="006C7E17">
        <w:t xml:space="preserve"> Defalcarea sumei de 13.553.137,38 lei se regăsește în </w:t>
      </w:r>
      <w:r w:rsidR="00AF3879" w:rsidRPr="006C7E17">
        <w:rPr>
          <w:i/>
        </w:rPr>
        <w:t xml:space="preserve">Anexa </w:t>
      </w:r>
      <w:r w:rsidR="00AF3879" w:rsidRPr="006C7E17">
        <w:rPr>
          <w:i/>
        </w:rPr>
        <w:lastRenderedPageBreak/>
        <w:t>VI.14 - Centralizatorul constatărilor şi recomandărilor</w:t>
      </w:r>
      <w:r w:rsidR="00AF3879" w:rsidRPr="006C7E17">
        <w:t xml:space="preserve"> la </w:t>
      </w:r>
      <w:r w:rsidR="004055A3" w:rsidRPr="006C7E17">
        <w:t>Raportul de Audit Final atașată prezentului document.</w:t>
      </w:r>
    </w:p>
    <w:p w:rsidR="00AF3879" w:rsidRDefault="00AF3879" w:rsidP="006C7E17">
      <w:pPr>
        <w:pStyle w:val="Listparagraf"/>
        <w:numPr>
          <w:ilvl w:val="0"/>
          <w:numId w:val="8"/>
        </w:numPr>
        <w:spacing w:line="360" w:lineRule="auto"/>
        <w:ind w:left="426"/>
        <w:jc w:val="both"/>
      </w:pPr>
      <w:r w:rsidRPr="009C0D85">
        <w:t>Facem mențiunea că valoarea totală a lucrărilor aferente Celulei de depozitare și Zonei administrative (FIDIC Roșu) decontate de Beneficiar la nivelul 31 decembrie 2014 este de 13.314.963,62 lei întrucât  Inginerul prin CIP-ul nr. 9, care nu a fost cuprins în eșantionul de verificare a echipei de audit, a făcut anumite corecții și rețineri prin care s-a diminuat valoarea lucrărilor aferente FIDIC Roșu certificate la plată.</w:t>
      </w:r>
    </w:p>
    <w:p w:rsidR="003B6AE2" w:rsidRDefault="00691C0A" w:rsidP="003B6AE2">
      <w:pPr>
        <w:pStyle w:val="Listparagraf"/>
        <w:numPr>
          <w:ilvl w:val="0"/>
          <w:numId w:val="8"/>
        </w:numPr>
        <w:spacing w:line="360" w:lineRule="auto"/>
        <w:ind w:left="426"/>
        <w:jc w:val="both"/>
      </w:pPr>
      <w:r>
        <w:t xml:space="preserve">Prin Anexa VI. 14 din cadrul </w:t>
      </w:r>
      <w:r w:rsidRPr="006C7E17">
        <w:t>Raportul</w:t>
      </w:r>
      <w:r>
        <w:t>ui</w:t>
      </w:r>
      <w:r w:rsidRPr="006C7E17">
        <w:t xml:space="preserve"> </w:t>
      </w:r>
      <w:r>
        <w:t>final privind auditul operațiunilor din cadrul POS Mediu pentru cheltuielile declarate CE în anul 2014 se menționează că deși Consili</w:t>
      </w:r>
      <w:r w:rsidR="003B6AE2">
        <w:t>ul J</w:t>
      </w:r>
      <w:r>
        <w:t>udețean Cluj și AM POS Mediu au solicitat diminuarea valorii cheltuielilor neeligibile de la suma de 13.553.137,38 lei la 13</w:t>
      </w:r>
      <w:r w:rsidR="003B6AE2">
        <w:t>.314.963,62 lei, avâ</w:t>
      </w:r>
      <w:r>
        <w:t>nd în vedere că prin CIP-ul nr. 9/20.05.2014, în valoare de 1.793.176,60 lei, plătit fostului Antreprenor în anul 2014, Inginerul a reținut suma de 238.173,76 lei, reprezentînd lucrările neconforme consemnate în RNC nr. 6, Echipa de audit nu a putut reține argumentul invocate de Beneficiar și AM POS Mediu, deoarece suma aferentă CIP nr. 9/20.05.2014 (inclusă de Beneficia</w:t>
      </w:r>
      <w:r w:rsidR="003B6AE2">
        <w:t xml:space="preserve">r în CR nr. 16/30.09.2014), nu </w:t>
      </w:r>
      <w:r>
        <w:t xml:space="preserve">a fost autorizată de către AM POS Mediu și, prin urmare, nu a fost declarată CE. Echipa de audit a făcut de asemenea precizarea că valoarea autorizată a cheltuielilor aferente acestei cereri de rambursare (care nu include suma aferentă CIP nr. 9/20.05.2014) a fost inclusă în Declarația de cheltuieli nr. 73/15.01.2015. În concluzie, cheltuiala declarată CE în anul 2014 nu a fost corectată cu suma reținută de Inginer în CIP nr. 9, iar urmare a acestui fapt suma de </w:t>
      </w:r>
      <w:r w:rsidRPr="00691C0A">
        <w:rPr>
          <w:b/>
        </w:rPr>
        <w:t>13.553.137,38 lei</w:t>
      </w:r>
      <w:r>
        <w:t>, reprezentând contravaloarea lucrărilor neconforme executate de către Antreprenor în cadrul Celulei de depozitare și declarată CE până la data de 31.12.2014 a fost</w:t>
      </w:r>
      <w:r w:rsidR="003B6AE2">
        <w:t xml:space="preserve"> declarată ca fiind neeligibilă.</w:t>
      </w:r>
    </w:p>
    <w:p w:rsidR="006C59C9" w:rsidRPr="009C0D85" w:rsidRDefault="006C59C9" w:rsidP="003B6AE2">
      <w:pPr>
        <w:pStyle w:val="Listparagraf"/>
        <w:numPr>
          <w:ilvl w:val="0"/>
          <w:numId w:val="8"/>
        </w:numPr>
        <w:spacing w:line="360" w:lineRule="auto"/>
        <w:ind w:left="426"/>
        <w:jc w:val="both"/>
      </w:pPr>
      <w:r w:rsidRPr="009C0D85">
        <w:t xml:space="preserve">In următoarea situație se evidențiază componența sumei de </w:t>
      </w:r>
      <w:r w:rsidRPr="003B6AE2">
        <w:rPr>
          <w:b/>
        </w:rPr>
        <w:t>14.265.310,92 lei</w:t>
      </w:r>
      <w:r w:rsidRPr="009C0D85">
        <w:t xml:space="preserve"> cuprinsă în proiectul </w:t>
      </w:r>
      <w:r w:rsidRPr="003B6AE2">
        <w:rPr>
          <w:i/>
        </w:rPr>
        <w:t>Procesului-verbal de constatare a neregulilor și de stabilire a creanțelor bugetare</w:t>
      </w:r>
      <w:r w:rsidR="003B6AE2">
        <w:t xml:space="preserve"> </w:t>
      </w:r>
      <w:r w:rsidRPr="009C0D85">
        <w:t>transmis de AM POS Mediu prin adresa nr. 70467/OMA/17.08.2016, înregistrată la Consiliul Județean Cluj cu nr. 19407/17.08.2016</w:t>
      </w:r>
      <w:r w:rsidR="003B6AE2">
        <w:t>:</w:t>
      </w:r>
    </w:p>
    <w:p w:rsidR="006C59C9" w:rsidRPr="009C0D85" w:rsidRDefault="006C59C9" w:rsidP="00AF3879">
      <w:pPr>
        <w:pStyle w:val="Listparagraf"/>
        <w:ind w:left="0" w:firstLine="708"/>
        <w:jc w:val="both"/>
      </w:pPr>
    </w:p>
    <w:p w:rsidR="006C59C9" w:rsidRPr="009C0D85" w:rsidRDefault="006C59C9" w:rsidP="00AF3879">
      <w:pPr>
        <w:pStyle w:val="Listparagraf"/>
        <w:ind w:left="0" w:firstLine="708"/>
        <w:jc w:val="both"/>
      </w:pPr>
    </w:p>
    <w:p w:rsidR="006C59C9" w:rsidRPr="009C0D85" w:rsidRDefault="006C59C9" w:rsidP="003B6AE2">
      <w:pPr>
        <w:jc w:val="both"/>
        <w:sectPr w:rsidR="006C59C9" w:rsidRPr="009C0D85">
          <w:headerReference w:type="default" r:id="rId9"/>
          <w:footerReference w:type="default" r:id="rId10"/>
          <w:pgSz w:w="11906" w:h="16838"/>
          <w:pgMar w:top="1440" w:right="1440" w:bottom="1440" w:left="1440" w:header="708" w:footer="708" w:gutter="0"/>
          <w:cols w:space="708"/>
          <w:docGrid w:linePitch="360"/>
        </w:sectPr>
      </w:pPr>
    </w:p>
    <w:p w:rsidR="006C59C9" w:rsidRPr="009C0D85" w:rsidRDefault="006C59C9" w:rsidP="003B6AE2">
      <w:pPr>
        <w:jc w:val="both"/>
      </w:pPr>
    </w:p>
    <w:tbl>
      <w:tblPr>
        <w:tblW w:w="13948" w:type="dxa"/>
        <w:tblLook w:val="04A0" w:firstRow="1" w:lastRow="0" w:firstColumn="1" w:lastColumn="0" w:noHBand="0" w:noVBand="1"/>
      </w:tblPr>
      <w:tblGrid>
        <w:gridCol w:w="932"/>
        <w:gridCol w:w="1437"/>
        <w:gridCol w:w="2246"/>
        <w:gridCol w:w="933"/>
        <w:gridCol w:w="1781"/>
        <w:gridCol w:w="1597"/>
        <w:gridCol w:w="1537"/>
        <w:gridCol w:w="1704"/>
        <w:gridCol w:w="1781"/>
      </w:tblGrid>
      <w:tr w:rsidR="00DD771B" w:rsidRPr="009C0D85" w:rsidTr="00DD771B">
        <w:trPr>
          <w:trHeight w:val="3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1</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2</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3</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4</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5</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6</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7</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8</w:t>
            </w:r>
          </w:p>
        </w:tc>
        <w:tc>
          <w:tcPr>
            <w:tcW w:w="1781"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9</w:t>
            </w:r>
          </w:p>
        </w:tc>
      </w:tr>
      <w:tr w:rsidR="00DD771B" w:rsidRPr="009C0D85" w:rsidTr="00DD771B">
        <w:trPr>
          <w:trHeight w:val="2678"/>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C59C9" w:rsidRPr="003B6AE2" w:rsidRDefault="00DD771B" w:rsidP="006C59C9">
            <w:pPr>
              <w:rPr>
                <w:sz w:val="22"/>
                <w:szCs w:val="22"/>
              </w:rPr>
            </w:pPr>
            <w:r w:rsidRPr="003B6AE2">
              <w:rPr>
                <w:sz w:val="22"/>
                <w:szCs w:val="22"/>
              </w:rPr>
              <w:t>N</w:t>
            </w:r>
            <w:r w:rsidR="006C59C9" w:rsidRPr="003B6AE2">
              <w:rPr>
                <w:sz w:val="22"/>
                <w:szCs w:val="22"/>
              </w:rPr>
              <w:t>r.</w:t>
            </w:r>
            <w:r w:rsidR="003B6AE2">
              <w:rPr>
                <w:sz w:val="22"/>
                <w:szCs w:val="22"/>
              </w:rPr>
              <w:t xml:space="preserve"> </w:t>
            </w:r>
            <w:r w:rsidR="006C59C9" w:rsidRPr="003B6AE2">
              <w:rPr>
                <w:sz w:val="22"/>
                <w:szCs w:val="22"/>
              </w:rPr>
              <w:t>CR</w:t>
            </w:r>
          </w:p>
        </w:tc>
        <w:tc>
          <w:tcPr>
            <w:tcW w:w="1437" w:type="dxa"/>
            <w:tcBorders>
              <w:top w:val="nil"/>
              <w:left w:val="nil"/>
              <w:bottom w:val="single" w:sz="4" w:space="0" w:color="auto"/>
              <w:right w:val="single" w:sz="4" w:space="0" w:color="auto"/>
            </w:tcBorders>
            <w:shd w:val="clear" w:color="auto" w:fill="auto"/>
            <w:noWrap/>
            <w:vAlign w:val="center"/>
            <w:hideMark/>
          </w:tcPr>
          <w:p w:rsidR="00DD771B" w:rsidRPr="003B6AE2" w:rsidRDefault="00DD771B" w:rsidP="006C59C9">
            <w:pPr>
              <w:rPr>
                <w:sz w:val="22"/>
                <w:szCs w:val="22"/>
              </w:rPr>
            </w:pPr>
            <w:r w:rsidRPr="003B6AE2">
              <w:rPr>
                <w:sz w:val="22"/>
                <w:szCs w:val="22"/>
              </w:rPr>
              <w:t xml:space="preserve">CIP </w:t>
            </w:r>
          </w:p>
          <w:p w:rsidR="006C59C9" w:rsidRPr="003B6AE2" w:rsidRDefault="00DD771B" w:rsidP="006C59C9">
            <w:pPr>
              <w:rPr>
                <w:sz w:val="22"/>
                <w:szCs w:val="22"/>
              </w:rPr>
            </w:pPr>
            <w:r w:rsidRPr="003B6AE2">
              <w:rPr>
                <w:sz w:val="22"/>
                <w:szCs w:val="22"/>
              </w:rPr>
              <w:t>Nr/D</w:t>
            </w:r>
            <w:r w:rsidR="006C59C9" w:rsidRPr="003B6AE2">
              <w:rPr>
                <w:sz w:val="22"/>
                <w:szCs w:val="22"/>
              </w:rPr>
              <w:t>ata</w:t>
            </w:r>
          </w:p>
        </w:tc>
        <w:tc>
          <w:tcPr>
            <w:tcW w:w="2246" w:type="dxa"/>
            <w:tcBorders>
              <w:top w:val="nil"/>
              <w:left w:val="nil"/>
              <w:bottom w:val="single" w:sz="4" w:space="0" w:color="auto"/>
              <w:right w:val="single" w:sz="4" w:space="0" w:color="auto"/>
            </w:tcBorders>
            <w:shd w:val="clear" w:color="auto" w:fill="auto"/>
            <w:noWrap/>
            <w:vAlign w:val="center"/>
            <w:hideMark/>
          </w:tcPr>
          <w:p w:rsidR="006C59C9" w:rsidRPr="003B6AE2" w:rsidRDefault="00DD771B" w:rsidP="006C59C9">
            <w:pPr>
              <w:rPr>
                <w:sz w:val="22"/>
                <w:szCs w:val="22"/>
              </w:rPr>
            </w:pPr>
            <w:r w:rsidRPr="003B6AE2">
              <w:rPr>
                <w:sz w:val="22"/>
                <w:szCs w:val="22"/>
              </w:rPr>
              <w:t>Factură</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DD771B" w:rsidP="006C59C9">
            <w:pPr>
              <w:rPr>
                <w:sz w:val="22"/>
                <w:szCs w:val="22"/>
              </w:rPr>
            </w:pPr>
            <w:r w:rsidRPr="003B6AE2">
              <w:rPr>
                <w:sz w:val="22"/>
                <w:szCs w:val="22"/>
              </w:rPr>
              <w:t>S</w:t>
            </w:r>
            <w:r w:rsidR="006C59C9" w:rsidRPr="003B6AE2">
              <w:rPr>
                <w:sz w:val="22"/>
                <w:szCs w:val="22"/>
              </w:rPr>
              <w:t>it</w:t>
            </w:r>
            <w:r w:rsidRPr="003B6AE2">
              <w:rPr>
                <w:sz w:val="22"/>
                <w:szCs w:val="22"/>
              </w:rPr>
              <w:t>uații Lucră</w:t>
            </w:r>
            <w:r w:rsidR="006C59C9" w:rsidRPr="003B6AE2">
              <w:rPr>
                <w:sz w:val="22"/>
                <w:szCs w:val="22"/>
              </w:rPr>
              <w:t xml:space="preserve">ri </w:t>
            </w:r>
          </w:p>
        </w:tc>
        <w:tc>
          <w:tcPr>
            <w:tcW w:w="1781" w:type="dxa"/>
            <w:tcBorders>
              <w:top w:val="nil"/>
              <w:left w:val="nil"/>
              <w:bottom w:val="single" w:sz="4" w:space="0" w:color="auto"/>
              <w:right w:val="single" w:sz="4" w:space="0" w:color="auto"/>
            </w:tcBorders>
            <w:shd w:val="clear" w:color="auto" w:fill="auto"/>
            <w:vAlign w:val="center"/>
            <w:hideMark/>
          </w:tcPr>
          <w:p w:rsidR="006C59C9" w:rsidRPr="003B6AE2" w:rsidRDefault="00DD771B" w:rsidP="006C59C9">
            <w:pPr>
              <w:rPr>
                <w:sz w:val="22"/>
                <w:szCs w:val="22"/>
              </w:rPr>
            </w:pPr>
            <w:r w:rsidRPr="003B6AE2">
              <w:rPr>
                <w:sz w:val="22"/>
                <w:szCs w:val="22"/>
              </w:rPr>
              <w:t>Valoare lucră</w:t>
            </w:r>
            <w:r w:rsidR="006C59C9" w:rsidRPr="003B6AE2">
              <w:rPr>
                <w:sz w:val="22"/>
                <w:szCs w:val="22"/>
              </w:rPr>
              <w:t>ri ne</w:t>
            </w:r>
            <w:r w:rsidRPr="003B6AE2">
              <w:rPr>
                <w:sz w:val="22"/>
                <w:szCs w:val="22"/>
              </w:rPr>
              <w:t>conforme acceptate la plata de I</w:t>
            </w:r>
            <w:r w:rsidR="006C59C9" w:rsidRPr="003B6AE2">
              <w:rPr>
                <w:sz w:val="22"/>
                <w:szCs w:val="22"/>
              </w:rPr>
              <w:t xml:space="preserve">nginer  </w:t>
            </w:r>
            <w:r w:rsidRPr="003B6AE2">
              <w:rPr>
                <w:sz w:val="22"/>
                <w:szCs w:val="22"/>
              </w:rPr>
              <w:t xml:space="preserve">aferente CL1 </w:t>
            </w:r>
            <w:r w:rsidR="006C59C9" w:rsidRPr="003B6AE2">
              <w:rPr>
                <w:sz w:val="22"/>
                <w:szCs w:val="22"/>
              </w:rPr>
              <w:t>Fidic Rosu (conform CIP)</w:t>
            </w:r>
            <w:r w:rsidRPr="003B6AE2">
              <w:rPr>
                <w:sz w:val="22"/>
                <w:szCs w:val="22"/>
              </w:rPr>
              <w:t xml:space="preserve"> și stabilite ca fiind neeligibile</w:t>
            </w:r>
          </w:p>
        </w:tc>
        <w:tc>
          <w:tcPr>
            <w:tcW w:w="1597" w:type="dxa"/>
            <w:tcBorders>
              <w:top w:val="nil"/>
              <w:left w:val="nil"/>
              <w:bottom w:val="single" w:sz="4" w:space="0" w:color="auto"/>
              <w:right w:val="single" w:sz="4" w:space="0" w:color="auto"/>
            </w:tcBorders>
            <w:shd w:val="clear" w:color="auto" w:fill="auto"/>
            <w:vAlign w:val="center"/>
            <w:hideMark/>
          </w:tcPr>
          <w:p w:rsidR="006C59C9" w:rsidRPr="003B6AE2" w:rsidRDefault="00DD771B" w:rsidP="006C59C9">
            <w:pPr>
              <w:rPr>
                <w:sz w:val="22"/>
                <w:szCs w:val="22"/>
              </w:rPr>
            </w:pPr>
            <w:r w:rsidRPr="003B6AE2">
              <w:rPr>
                <w:sz w:val="22"/>
                <w:szCs w:val="22"/>
              </w:rPr>
              <w:t>R</w:t>
            </w:r>
            <w:r w:rsidR="006C59C9" w:rsidRPr="003B6AE2">
              <w:rPr>
                <w:sz w:val="22"/>
                <w:szCs w:val="22"/>
              </w:rPr>
              <w:t>etineri avans conform clauzei 14.2 15%</w:t>
            </w:r>
          </w:p>
        </w:tc>
        <w:tc>
          <w:tcPr>
            <w:tcW w:w="1537" w:type="dxa"/>
            <w:tcBorders>
              <w:top w:val="nil"/>
              <w:left w:val="nil"/>
              <w:bottom w:val="single" w:sz="4" w:space="0" w:color="auto"/>
              <w:right w:val="single" w:sz="4" w:space="0" w:color="auto"/>
            </w:tcBorders>
            <w:shd w:val="clear" w:color="auto" w:fill="auto"/>
            <w:vAlign w:val="center"/>
            <w:hideMark/>
          </w:tcPr>
          <w:p w:rsidR="006C59C9" w:rsidRPr="003B6AE2" w:rsidRDefault="00DD771B" w:rsidP="006C59C9">
            <w:pPr>
              <w:rPr>
                <w:sz w:val="22"/>
                <w:szCs w:val="22"/>
              </w:rPr>
            </w:pPr>
            <w:r w:rsidRPr="003B6AE2">
              <w:rPr>
                <w:sz w:val="22"/>
                <w:szCs w:val="22"/>
              </w:rPr>
              <w:t>S</w:t>
            </w:r>
            <w:r w:rsidR="006C59C9" w:rsidRPr="003B6AE2">
              <w:rPr>
                <w:sz w:val="22"/>
                <w:szCs w:val="22"/>
              </w:rPr>
              <w:t>ume retinute conform clauzei 14.3 - 10%</w:t>
            </w:r>
          </w:p>
        </w:tc>
        <w:tc>
          <w:tcPr>
            <w:tcW w:w="1704" w:type="dxa"/>
            <w:tcBorders>
              <w:top w:val="nil"/>
              <w:left w:val="nil"/>
              <w:bottom w:val="single" w:sz="4" w:space="0" w:color="auto"/>
              <w:right w:val="single" w:sz="4" w:space="0" w:color="auto"/>
            </w:tcBorders>
            <w:shd w:val="clear" w:color="auto" w:fill="auto"/>
            <w:vAlign w:val="center"/>
            <w:hideMark/>
          </w:tcPr>
          <w:p w:rsidR="006C59C9" w:rsidRPr="003B6AE2" w:rsidRDefault="006C59C9" w:rsidP="006C59C9">
            <w:pPr>
              <w:rPr>
                <w:sz w:val="22"/>
                <w:szCs w:val="22"/>
              </w:rPr>
            </w:pPr>
            <w:r w:rsidRPr="003B6AE2">
              <w:rPr>
                <w:sz w:val="22"/>
                <w:szCs w:val="22"/>
              </w:rPr>
              <w:t>Valoare totala factura</w:t>
            </w:r>
            <w:r w:rsidRPr="003B6AE2">
              <w:rPr>
                <w:sz w:val="22"/>
                <w:szCs w:val="22"/>
              </w:rPr>
              <w:br/>
              <w:t>(lei fara TVA)</w:t>
            </w:r>
          </w:p>
        </w:tc>
        <w:tc>
          <w:tcPr>
            <w:tcW w:w="1781" w:type="dxa"/>
            <w:tcBorders>
              <w:top w:val="nil"/>
              <w:left w:val="nil"/>
              <w:bottom w:val="single" w:sz="4" w:space="0" w:color="auto"/>
              <w:right w:val="single" w:sz="4" w:space="0" w:color="auto"/>
            </w:tcBorders>
            <w:shd w:val="clear" w:color="auto" w:fill="auto"/>
            <w:vAlign w:val="center"/>
            <w:hideMark/>
          </w:tcPr>
          <w:p w:rsidR="006C59C9" w:rsidRPr="003B6AE2" w:rsidRDefault="006C59C9" w:rsidP="006C59C9">
            <w:pPr>
              <w:rPr>
                <w:sz w:val="22"/>
                <w:szCs w:val="22"/>
              </w:rPr>
            </w:pPr>
            <w:r w:rsidRPr="003B6AE2">
              <w:rPr>
                <w:sz w:val="22"/>
                <w:szCs w:val="22"/>
              </w:rPr>
              <w:t>Valoare din factura solicitata la rambursare aferenta sumelor din coloana 5 (platite pe F</w:t>
            </w:r>
            <w:r w:rsidR="00DD771B" w:rsidRPr="003B6AE2">
              <w:rPr>
                <w:sz w:val="22"/>
                <w:szCs w:val="22"/>
              </w:rPr>
              <w:t xml:space="preserve">IDIC </w:t>
            </w:r>
            <w:r w:rsidRPr="003B6AE2">
              <w:rPr>
                <w:sz w:val="22"/>
                <w:szCs w:val="22"/>
              </w:rPr>
              <w:t>R</w:t>
            </w:r>
            <w:r w:rsidR="00DD771B" w:rsidRPr="003B6AE2">
              <w:rPr>
                <w:sz w:val="22"/>
                <w:szCs w:val="22"/>
              </w:rPr>
              <w:t>oșu</w:t>
            </w:r>
            <w:r w:rsidRPr="003B6AE2">
              <w:rPr>
                <w:sz w:val="22"/>
                <w:szCs w:val="22"/>
              </w:rPr>
              <w:t>)</w:t>
            </w:r>
          </w:p>
        </w:tc>
      </w:tr>
      <w:tr w:rsidR="00DD771B" w:rsidRPr="009C0D85" w:rsidTr="00DD771B">
        <w:trPr>
          <w:trHeight w:val="240"/>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1</w:t>
            </w:r>
          </w:p>
        </w:tc>
        <w:tc>
          <w:tcPr>
            <w:tcW w:w="1437"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0/31.01.2012</w:t>
            </w:r>
          </w:p>
        </w:tc>
        <w:tc>
          <w:tcPr>
            <w:tcW w:w="2246"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Fn/01.02.2012 avans</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0</w:t>
            </w:r>
          </w:p>
        </w:tc>
        <w:tc>
          <w:tcPr>
            <w:tcW w:w="1781" w:type="dxa"/>
            <w:tcBorders>
              <w:top w:val="nil"/>
              <w:left w:val="nil"/>
              <w:bottom w:val="single" w:sz="4" w:space="0" w:color="auto"/>
              <w:right w:val="single" w:sz="4" w:space="0" w:color="auto"/>
            </w:tcBorders>
            <w:shd w:val="clear" w:color="auto" w:fill="auto"/>
            <w:vAlign w:val="bottom"/>
            <w:hideMark/>
          </w:tcPr>
          <w:p w:rsidR="006C59C9" w:rsidRPr="003B6AE2" w:rsidRDefault="006C59C9" w:rsidP="006C59C9">
            <w:pPr>
              <w:jc w:val="right"/>
              <w:rPr>
                <w:sz w:val="22"/>
                <w:szCs w:val="22"/>
              </w:rPr>
            </w:pPr>
            <w:r w:rsidRPr="003B6AE2">
              <w:rPr>
                <w:sz w:val="22"/>
                <w:szCs w:val="22"/>
              </w:rPr>
              <w:t>0,00</w:t>
            </w:r>
          </w:p>
        </w:tc>
        <w:tc>
          <w:tcPr>
            <w:tcW w:w="1597" w:type="dxa"/>
            <w:tcBorders>
              <w:top w:val="nil"/>
              <w:left w:val="nil"/>
              <w:bottom w:val="single" w:sz="4" w:space="0" w:color="auto"/>
              <w:right w:val="single" w:sz="4" w:space="0" w:color="auto"/>
            </w:tcBorders>
            <w:shd w:val="clear" w:color="auto" w:fill="auto"/>
            <w:vAlign w:val="bottom"/>
            <w:hideMark/>
          </w:tcPr>
          <w:p w:rsidR="006C59C9" w:rsidRPr="003B6AE2" w:rsidRDefault="006C59C9" w:rsidP="006C59C9">
            <w:pPr>
              <w:jc w:val="right"/>
              <w:rPr>
                <w:sz w:val="22"/>
                <w:szCs w:val="22"/>
              </w:rPr>
            </w:pPr>
            <w:r w:rsidRPr="003B6AE2">
              <w:rPr>
                <w:sz w:val="22"/>
                <w:szCs w:val="22"/>
              </w:rPr>
              <w:t>0,00</w:t>
            </w:r>
          </w:p>
        </w:tc>
        <w:tc>
          <w:tcPr>
            <w:tcW w:w="1537" w:type="dxa"/>
            <w:tcBorders>
              <w:top w:val="nil"/>
              <w:left w:val="nil"/>
              <w:bottom w:val="single" w:sz="4" w:space="0" w:color="auto"/>
              <w:right w:val="single" w:sz="4" w:space="0" w:color="auto"/>
            </w:tcBorders>
            <w:shd w:val="clear" w:color="auto" w:fill="auto"/>
            <w:vAlign w:val="bottom"/>
            <w:hideMark/>
          </w:tcPr>
          <w:p w:rsidR="006C59C9" w:rsidRPr="003B6AE2" w:rsidRDefault="006C59C9" w:rsidP="006C59C9">
            <w:pPr>
              <w:jc w:val="right"/>
              <w:rPr>
                <w:sz w:val="22"/>
                <w:szCs w:val="22"/>
              </w:rPr>
            </w:pPr>
            <w:r w:rsidRPr="003B6AE2">
              <w:rPr>
                <w:sz w:val="22"/>
                <w:szCs w:val="22"/>
              </w:rPr>
              <w:t>0,00</w:t>
            </w:r>
          </w:p>
        </w:tc>
        <w:tc>
          <w:tcPr>
            <w:tcW w:w="1704" w:type="dxa"/>
            <w:tcBorders>
              <w:top w:val="nil"/>
              <w:left w:val="nil"/>
              <w:bottom w:val="single" w:sz="4" w:space="0" w:color="auto"/>
              <w:right w:val="single" w:sz="4" w:space="0" w:color="auto"/>
            </w:tcBorders>
            <w:shd w:val="clear" w:color="auto" w:fill="auto"/>
            <w:vAlign w:val="bottom"/>
            <w:hideMark/>
          </w:tcPr>
          <w:p w:rsidR="006C59C9" w:rsidRPr="003B6AE2" w:rsidRDefault="006C59C9" w:rsidP="006C59C9">
            <w:pPr>
              <w:jc w:val="right"/>
              <w:rPr>
                <w:sz w:val="22"/>
                <w:szCs w:val="22"/>
              </w:rPr>
            </w:pPr>
            <w:r w:rsidRPr="003B6AE2">
              <w:rPr>
                <w:sz w:val="22"/>
                <w:szCs w:val="22"/>
              </w:rPr>
              <w:t>10.753.601,15</w:t>
            </w:r>
          </w:p>
        </w:tc>
        <w:tc>
          <w:tcPr>
            <w:tcW w:w="1781" w:type="dxa"/>
            <w:tcBorders>
              <w:top w:val="nil"/>
              <w:left w:val="nil"/>
              <w:bottom w:val="single" w:sz="4" w:space="0" w:color="auto"/>
              <w:right w:val="single" w:sz="4" w:space="0" w:color="auto"/>
            </w:tcBorders>
            <w:shd w:val="clear" w:color="auto" w:fill="auto"/>
            <w:vAlign w:val="bottom"/>
            <w:hideMark/>
          </w:tcPr>
          <w:p w:rsidR="006C59C9" w:rsidRPr="003B6AE2" w:rsidRDefault="006C59C9" w:rsidP="006C59C9">
            <w:pPr>
              <w:jc w:val="right"/>
              <w:rPr>
                <w:sz w:val="22"/>
                <w:szCs w:val="22"/>
              </w:rPr>
            </w:pPr>
            <w:r w:rsidRPr="003B6AE2">
              <w:rPr>
                <w:sz w:val="22"/>
                <w:szCs w:val="22"/>
              </w:rPr>
              <w:t>2.032.970,61</w:t>
            </w:r>
          </w:p>
        </w:tc>
      </w:tr>
      <w:tr w:rsidR="00DD771B" w:rsidRPr="009C0D85" w:rsidTr="00DD771B">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6</w:t>
            </w:r>
          </w:p>
        </w:tc>
        <w:tc>
          <w:tcPr>
            <w:tcW w:w="14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1/16.08.2012</w:t>
            </w:r>
          </w:p>
        </w:tc>
        <w:tc>
          <w:tcPr>
            <w:tcW w:w="2246"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31785/17.08.2012</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1</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2.190.598,40</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328.589,76</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219.059,84</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1.642.948,80</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1.642.948,80</w:t>
            </w:r>
          </w:p>
        </w:tc>
      </w:tr>
      <w:tr w:rsidR="00DD771B" w:rsidRPr="009C0D85" w:rsidTr="00DD771B">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7</w:t>
            </w:r>
          </w:p>
        </w:tc>
        <w:tc>
          <w:tcPr>
            <w:tcW w:w="14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2/19.09.2012</w:t>
            </w:r>
          </w:p>
        </w:tc>
        <w:tc>
          <w:tcPr>
            <w:tcW w:w="2246"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0031811/21.09.2012</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2</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2.270.071,27</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340.510,69</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227.007,13</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2.922.165,71</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1.702.553,45</w:t>
            </w:r>
          </w:p>
        </w:tc>
      </w:tr>
      <w:tr w:rsidR="00DD771B" w:rsidRPr="009C0D85" w:rsidTr="00DD771B">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 </w:t>
            </w:r>
          </w:p>
        </w:tc>
        <w:tc>
          <w:tcPr>
            <w:tcW w:w="14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2246"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r>
      <w:tr w:rsidR="00DD771B" w:rsidRPr="009C0D85" w:rsidTr="00DD771B">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11</w:t>
            </w:r>
          </w:p>
        </w:tc>
        <w:tc>
          <w:tcPr>
            <w:tcW w:w="14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4/31.07.2013</w:t>
            </w:r>
          </w:p>
        </w:tc>
        <w:tc>
          <w:tcPr>
            <w:tcW w:w="2246"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33000006/05.08.2013</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4</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1.370.203,79</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205.530,57</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137.020,38</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1.157.088,89</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1.027.652,84</w:t>
            </w:r>
          </w:p>
        </w:tc>
      </w:tr>
      <w:tr w:rsidR="00DD771B" w:rsidRPr="009C0D85" w:rsidTr="00DD771B">
        <w:trPr>
          <w:trHeight w:val="300"/>
        </w:trPr>
        <w:tc>
          <w:tcPr>
            <w:tcW w:w="932" w:type="dxa"/>
            <w:tcBorders>
              <w:top w:val="nil"/>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jc w:val="center"/>
              <w:rPr>
                <w:sz w:val="22"/>
                <w:szCs w:val="22"/>
              </w:rPr>
            </w:pPr>
            <w:r w:rsidRPr="003B6AE2">
              <w:rPr>
                <w:sz w:val="22"/>
                <w:szCs w:val="22"/>
              </w:rPr>
              <w:t>12</w:t>
            </w:r>
          </w:p>
        </w:tc>
        <w:tc>
          <w:tcPr>
            <w:tcW w:w="14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5/05.09.2013</w:t>
            </w:r>
          </w:p>
        </w:tc>
        <w:tc>
          <w:tcPr>
            <w:tcW w:w="2246"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33000007/06.09.2013</w:t>
            </w:r>
          </w:p>
        </w:tc>
        <w:tc>
          <w:tcPr>
            <w:tcW w:w="933" w:type="dxa"/>
            <w:tcBorders>
              <w:top w:val="nil"/>
              <w:left w:val="nil"/>
              <w:bottom w:val="single" w:sz="4" w:space="0" w:color="auto"/>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5</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1.391.234,13</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208.685,12</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139.123,41</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1.455.164,60</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1.043.425,60</w:t>
            </w:r>
          </w:p>
        </w:tc>
      </w:tr>
      <w:tr w:rsidR="00DD771B" w:rsidRPr="009C0D85" w:rsidTr="00DD771B">
        <w:trPr>
          <w:trHeight w:val="300"/>
        </w:trPr>
        <w:tc>
          <w:tcPr>
            <w:tcW w:w="932" w:type="dxa"/>
            <w:tcBorders>
              <w:top w:val="nil"/>
              <w:left w:val="single" w:sz="4" w:space="0" w:color="auto"/>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12</w:t>
            </w:r>
          </w:p>
        </w:tc>
        <w:tc>
          <w:tcPr>
            <w:tcW w:w="1437" w:type="dxa"/>
            <w:tcBorders>
              <w:top w:val="nil"/>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6/06.11.2013</w:t>
            </w:r>
          </w:p>
        </w:tc>
        <w:tc>
          <w:tcPr>
            <w:tcW w:w="2246" w:type="dxa"/>
            <w:tcBorders>
              <w:top w:val="nil"/>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33000014/06.11.2013</w:t>
            </w:r>
          </w:p>
        </w:tc>
        <w:tc>
          <w:tcPr>
            <w:tcW w:w="933" w:type="dxa"/>
            <w:tcBorders>
              <w:top w:val="nil"/>
              <w:left w:val="nil"/>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6</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2.786.385,11</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417.957,77</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278.638,51</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7.823.737,49</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2.089.788,83</w:t>
            </w:r>
          </w:p>
        </w:tc>
      </w:tr>
      <w:tr w:rsidR="00DD771B" w:rsidRPr="009C0D85" w:rsidTr="00DD771B">
        <w:trPr>
          <w:trHeight w:val="300"/>
        </w:trPr>
        <w:tc>
          <w:tcPr>
            <w:tcW w:w="932" w:type="dxa"/>
            <w:tcBorders>
              <w:top w:val="single" w:sz="4" w:space="0" w:color="auto"/>
              <w:left w:val="single" w:sz="4" w:space="0" w:color="auto"/>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13</w:t>
            </w:r>
          </w:p>
        </w:tc>
        <w:tc>
          <w:tcPr>
            <w:tcW w:w="1437"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7/16.12.2013</w:t>
            </w:r>
          </w:p>
        </w:tc>
        <w:tc>
          <w:tcPr>
            <w:tcW w:w="2246"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33000016/17.12.2013</w:t>
            </w:r>
          </w:p>
        </w:tc>
        <w:tc>
          <w:tcPr>
            <w:tcW w:w="933"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7</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2.302.365,30</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345.354,80</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230.236,53</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19.962.228,71</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1.726.773,98</w:t>
            </w:r>
          </w:p>
        </w:tc>
      </w:tr>
      <w:tr w:rsidR="00DD771B" w:rsidRPr="009C0D85" w:rsidTr="00DD771B">
        <w:trPr>
          <w:trHeight w:val="300"/>
        </w:trPr>
        <w:tc>
          <w:tcPr>
            <w:tcW w:w="932" w:type="dxa"/>
            <w:tcBorders>
              <w:top w:val="single" w:sz="4" w:space="0" w:color="auto"/>
              <w:left w:val="single" w:sz="4" w:space="0" w:color="auto"/>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14</w:t>
            </w:r>
          </w:p>
        </w:tc>
        <w:tc>
          <w:tcPr>
            <w:tcW w:w="1437"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8/17.02.2014</w:t>
            </w:r>
          </w:p>
        </w:tc>
        <w:tc>
          <w:tcPr>
            <w:tcW w:w="2246"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34000001/21.02.2014</w:t>
            </w:r>
          </w:p>
        </w:tc>
        <w:tc>
          <w:tcPr>
            <w:tcW w:w="933"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8</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1.242.279,39</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186.341,91</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124.227,94</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9.111.880,73</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931.709,54</w:t>
            </w:r>
          </w:p>
        </w:tc>
      </w:tr>
      <w:tr w:rsidR="00DD771B" w:rsidRPr="009C0D85" w:rsidTr="00DD771B">
        <w:trPr>
          <w:trHeight w:val="300"/>
        </w:trPr>
        <w:tc>
          <w:tcPr>
            <w:tcW w:w="932" w:type="dxa"/>
            <w:tcBorders>
              <w:top w:val="single" w:sz="4" w:space="0" w:color="auto"/>
              <w:left w:val="single" w:sz="4" w:space="0" w:color="auto"/>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 </w:t>
            </w:r>
          </w:p>
        </w:tc>
        <w:tc>
          <w:tcPr>
            <w:tcW w:w="1437"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 </w:t>
            </w:r>
          </w:p>
        </w:tc>
        <w:tc>
          <w:tcPr>
            <w:tcW w:w="2246"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rPr>
                <w:sz w:val="22"/>
                <w:szCs w:val="22"/>
              </w:rPr>
            </w:pPr>
            <w:r w:rsidRPr="003B6AE2">
              <w:rPr>
                <w:sz w:val="22"/>
                <w:szCs w:val="22"/>
              </w:rPr>
              <w:t> </w:t>
            </w:r>
          </w:p>
        </w:tc>
        <w:tc>
          <w:tcPr>
            <w:tcW w:w="933" w:type="dxa"/>
            <w:tcBorders>
              <w:top w:val="single" w:sz="4" w:space="0" w:color="auto"/>
              <w:left w:val="nil"/>
              <w:bottom w:val="nil"/>
              <w:right w:val="single" w:sz="4" w:space="0" w:color="auto"/>
            </w:tcBorders>
            <w:shd w:val="clear" w:color="auto" w:fill="auto"/>
            <w:noWrap/>
            <w:vAlign w:val="center"/>
            <w:hideMark/>
          </w:tcPr>
          <w:p w:rsidR="006C59C9" w:rsidRPr="003B6AE2" w:rsidRDefault="006C59C9" w:rsidP="006C59C9">
            <w:pPr>
              <w:jc w:val="center"/>
              <w:rPr>
                <w:sz w:val="22"/>
                <w:szCs w:val="22"/>
              </w:rPr>
            </w:pPr>
            <w:r w:rsidRPr="003B6AE2">
              <w:rPr>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r>
      <w:tr w:rsidR="00DD771B" w:rsidRPr="009C0D85" w:rsidTr="0031276E">
        <w:trPr>
          <w:trHeight w:val="3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Total</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6C59C9" w:rsidRPr="003B6AE2" w:rsidRDefault="006C59C9" w:rsidP="006C59C9">
            <w:pPr>
              <w:rPr>
                <w:sz w:val="22"/>
                <w:szCs w:val="22"/>
              </w:rPr>
            </w:pPr>
            <w:r w:rsidRPr="003B6AE2">
              <w:rPr>
                <w:sz w:val="22"/>
                <w:szCs w:val="22"/>
              </w:rPr>
              <w:t> </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13.553.137,39</w:t>
            </w:r>
          </w:p>
        </w:tc>
        <w:tc>
          <w:tcPr>
            <w:tcW w:w="159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2.032.970,61</w:t>
            </w:r>
          </w:p>
        </w:tc>
        <w:tc>
          <w:tcPr>
            <w:tcW w:w="1537"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1.355.313,74</w:t>
            </w:r>
          </w:p>
        </w:tc>
        <w:tc>
          <w:tcPr>
            <w:tcW w:w="1704" w:type="dxa"/>
            <w:tcBorders>
              <w:top w:val="nil"/>
              <w:left w:val="nil"/>
              <w:bottom w:val="single" w:sz="4" w:space="0" w:color="auto"/>
              <w:right w:val="single" w:sz="4" w:space="0" w:color="auto"/>
            </w:tcBorders>
            <w:shd w:val="clear" w:color="auto" w:fill="auto"/>
            <w:noWrap/>
            <w:vAlign w:val="bottom"/>
            <w:hideMark/>
          </w:tcPr>
          <w:p w:rsidR="006C59C9" w:rsidRPr="003B6AE2" w:rsidRDefault="006C59C9" w:rsidP="006C59C9">
            <w:pPr>
              <w:jc w:val="right"/>
              <w:rPr>
                <w:sz w:val="22"/>
                <w:szCs w:val="22"/>
              </w:rPr>
            </w:pPr>
            <w:r w:rsidRPr="003B6AE2">
              <w:rPr>
                <w:sz w:val="22"/>
                <w:szCs w:val="22"/>
              </w:rPr>
              <w:t>54.828.816,08</w:t>
            </w:r>
          </w:p>
        </w:tc>
        <w:tc>
          <w:tcPr>
            <w:tcW w:w="1781" w:type="dxa"/>
            <w:tcBorders>
              <w:top w:val="nil"/>
              <w:left w:val="nil"/>
              <w:bottom w:val="single" w:sz="4" w:space="0" w:color="auto"/>
              <w:right w:val="single" w:sz="4" w:space="0" w:color="auto"/>
            </w:tcBorders>
            <w:shd w:val="clear" w:color="auto" w:fill="auto"/>
            <w:noWrap/>
            <w:vAlign w:val="bottom"/>
            <w:hideMark/>
          </w:tcPr>
          <w:p w:rsidR="006C59C9" w:rsidRPr="0031276E" w:rsidRDefault="006C59C9" w:rsidP="0031276E">
            <w:pPr>
              <w:jc w:val="right"/>
              <w:rPr>
                <w:b/>
                <w:sz w:val="22"/>
                <w:szCs w:val="22"/>
              </w:rPr>
            </w:pPr>
            <w:r w:rsidRPr="0031276E">
              <w:rPr>
                <w:b/>
                <w:sz w:val="22"/>
                <w:szCs w:val="22"/>
              </w:rPr>
              <w:t>12.197.823,6</w:t>
            </w:r>
            <w:r w:rsidR="0031276E">
              <w:rPr>
                <w:b/>
                <w:sz w:val="22"/>
                <w:szCs w:val="22"/>
              </w:rPr>
              <w:t>4</w:t>
            </w:r>
          </w:p>
        </w:tc>
      </w:tr>
    </w:tbl>
    <w:p w:rsidR="00AA55BC" w:rsidRPr="009C0D85" w:rsidRDefault="00AA55BC" w:rsidP="00DD771B">
      <w:pPr>
        <w:jc w:val="both"/>
        <w:sectPr w:rsidR="00AA55BC" w:rsidRPr="009C0D85" w:rsidSect="006C59C9">
          <w:pgSz w:w="16838" w:h="11906" w:orient="landscape" w:code="9"/>
          <w:pgMar w:top="1440" w:right="1440" w:bottom="1440" w:left="1440" w:header="709" w:footer="709" w:gutter="0"/>
          <w:cols w:space="708"/>
          <w:docGrid w:linePitch="360"/>
        </w:sectPr>
      </w:pPr>
    </w:p>
    <w:p w:rsidR="00DD771B" w:rsidRPr="009C0D85" w:rsidRDefault="006C59C9" w:rsidP="00CB28DA">
      <w:pPr>
        <w:pStyle w:val="Listparagraf"/>
        <w:spacing w:line="360" w:lineRule="auto"/>
        <w:ind w:left="0"/>
        <w:jc w:val="both"/>
      </w:pPr>
      <w:r w:rsidRPr="009C0D85">
        <w:lastRenderedPageBreak/>
        <w:t xml:space="preserve">Urmare a celor </w:t>
      </w:r>
      <w:r w:rsidR="003C2D92" w:rsidRPr="009C0D85">
        <w:t xml:space="preserve">discutate </w:t>
      </w:r>
      <w:r w:rsidR="00FC271C" w:rsidRPr="009C0D85">
        <w:t xml:space="preserve">cu reprezentanții AM POS Mediu </w:t>
      </w:r>
      <w:r w:rsidRPr="009C0D85">
        <w:t>în cadrul videoconferinței din data de 01.08.2016</w:t>
      </w:r>
      <w:r w:rsidR="00FC271C">
        <w:t>,</w:t>
      </w:r>
      <w:r w:rsidRPr="009C0D85">
        <w:t xml:space="preserve"> ce a avut loc la sediul OI POS Mediu</w:t>
      </w:r>
      <w:r w:rsidR="00FC271C">
        <w:t>,</w:t>
      </w:r>
      <w:r w:rsidRPr="009C0D85">
        <w:t xml:space="preserve"> s-a convenit includerea</w:t>
      </w:r>
      <w:r w:rsidR="003C2D92" w:rsidRPr="009C0D85">
        <w:t xml:space="preserve"> în cadrul creanței bugetare din </w:t>
      </w:r>
      <w:r w:rsidR="003C2D92" w:rsidRPr="003B6AE2">
        <w:rPr>
          <w:i/>
        </w:rPr>
        <w:t>Procesul-verbal de constatare a neregulilor și de stabilire a creanțelor bugetare</w:t>
      </w:r>
      <w:r w:rsidR="003C2D92" w:rsidRPr="00CB28DA">
        <w:t xml:space="preserve"> </w:t>
      </w:r>
      <w:r w:rsidR="003C2D92" w:rsidRPr="009C0D85">
        <w:t xml:space="preserve">și a </w:t>
      </w:r>
      <w:r w:rsidR="00DD771B" w:rsidRPr="009C0D85">
        <w:t>următoarelor sume:</w:t>
      </w:r>
    </w:p>
    <w:p w:rsidR="00DD771B" w:rsidRPr="009C0D85" w:rsidRDefault="00DD771B" w:rsidP="00E824C3">
      <w:pPr>
        <w:spacing w:line="360" w:lineRule="auto"/>
        <w:jc w:val="both"/>
      </w:pPr>
      <w:r w:rsidRPr="009C0D85">
        <w:t>- avansul</w:t>
      </w:r>
      <w:r w:rsidR="003C2D92" w:rsidRPr="009C0D85">
        <w:t xml:space="preserve"> </w:t>
      </w:r>
      <w:r w:rsidR="00AA55BC" w:rsidRPr="009C0D85">
        <w:t>plătit Antreprenorului și rambursat de către Finanțator care nu s-a putut rec</w:t>
      </w:r>
      <w:r w:rsidR="00B76B92">
        <w:t>upera prin mecanismul stabilit</w:t>
      </w:r>
      <w:r w:rsidR="00AA55BC" w:rsidRPr="009C0D85">
        <w:t xml:space="preserve"> </w:t>
      </w:r>
      <w:r w:rsidR="00FC271C">
        <w:t>de acordul contractual</w:t>
      </w:r>
      <w:r w:rsidR="003B6AE2">
        <w:t xml:space="preserve"> până la momentul rezilierii acestuia, </w:t>
      </w:r>
      <w:r w:rsidR="00CB28DA">
        <w:t>valoare</w:t>
      </w:r>
      <w:r w:rsidR="003B6AE2">
        <w:t xml:space="preserve"> </w:t>
      </w:r>
      <w:r w:rsidRPr="009C0D85">
        <w:t>stabil</w:t>
      </w:r>
      <w:r w:rsidR="003C2D92" w:rsidRPr="009C0D85">
        <w:t>it</w:t>
      </w:r>
      <w:r w:rsidR="00CB28DA">
        <w:t>ă</w:t>
      </w:r>
      <w:r w:rsidR="003C2D92" w:rsidRPr="009C0D85">
        <w:t xml:space="preserve"> la nivelul CIP-ului nr. 8</w:t>
      </w:r>
      <w:r w:rsidR="00CB28DA">
        <w:t>,</w:t>
      </w:r>
      <w:r w:rsidR="003C2D92" w:rsidRPr="009C0D85">
        <w:t xml:space="preserve"> respectiv a sumei de </w:t>
      </w:r>
      <w:r w:rsidR="003C2D92" w:rsidRPr="0031276E">
        <w:rPr>
          <w:b/>
        </w:rPr>
        <w:t>1.938.240,23</w:t>
      </w:r>
      <w:r w:rsidRPr="0031276E">
        <w:rPr>
          <w:b/>
        </w:rPr>
        <w:t xml:space="preserve"> lei</w:t>
      </w:r>
      <w:r w:rsidRPr="009C0D85">
        <w:t>;</w:t>
      </w:r>
    </w:p>
    <w:p w:rsidR="006C59C9" w:rsidRDefault="00DD771B" w:rsidP="00E824C3">
      <w:pPr>
        <w:spacing w:line="360" w:lineRule="auto"/>
        <w:jc w:val="both"/>
      </w:pPr>
      <w:r w:rsidRPr="009C0D85">
        <w:t>- avansul</w:t>
      </w:r>
      <w:r w:rsidR="003C2D92" w:rsidRPr="009C0D85">
        <w:t xml:space="preserve"> aferent lucrărilor neconforme din cadrul Zonei Tehnice CMID</w:t>
      </w:r>
      <w:r w:rsidRPr="009C0D85">
        <w:t xml:space="preserve"> (FIDIC Galben)</w:t>
      </w:r>
      <w:r w:rsidR="003C2D92" w:rsidRPr="009C0D85">
        <w:t xml:space="preserve"> stabilite prin expertiza tehnică realizată în anul 2015 de către Universitatea Tehnică Cluj-Napoca</w:t>
      </w:r>
      <w:r w:rsidR="00CB28DA">
        <w:t>, a cărui valoare s-a</w:t>
      </w:r>
      <w:r w:rsidR="003C2D92" w:rsidRPr="009C0D85">
        <w:t xml:space="preserve"> raportat tot la nivelul CIP-ului 8</w:t>
      </w:r>
      <w:r w:rsidRPr="009C0D85">
        <w:t>,</w:t>
      </w:r>
      <w:r w:rsidR="003C2D92" w:rsidRPr="009C0D85">
        <w:t xml:space="preserve"> </w:t>
      </w:r>
      <w:r w:rsidRPr="009C0D85">
        <w:t xml:space="preserve">în sumă de </w:t>
      </w:r>
      <w:r w:rsidRPr="0031276E">
        <w:rPr>
          <w:b/>
        </w:rPr>
        <w:t>129.247,05 lei</w:t>
      </w:r>
      <w:r w:rsidRPr="009C0D85">
        <w:t xml:space="preserve">. Menționăm faptul că diferența dintre valoarea lucrărilor neconforme </w:t>
      </w:r>
      <w:r w:rsidR="00FC271C" w:rsidRPr="009C0D85">
        <w:t xml:space="preserve">în </w:t>
      </w:r>
      <w:r w:rsidR="00FC271C">
        <w:t>sumă</w:t>
      </w:r>
      <w:r w:rsidR="00FC271C" w:rsidRPr="009C0D85">
        <w:t xml:space="preserve"> de 861.647 lei </w:t>
      </w:r>
      <w:r w:rsidRPr="009C0D85">
        <w:t xml:space="preserve">aferente FIDIC Galben </w:t>
      </w:r>
      <w:r w:rsidR="00AA55BC" w:rsidRPr="009C0D85">
        <w:t>stabilite la nivelul CIP nr. 8</w:t>
      </w:r>
      <w:r w:rsidR="00B76B92">
        <w:t>, și valoarea avansului af</w:t>
      </w:r>
      <w:r w:rsidRPr="009C0D85">
        <w:t xml:space="preserve">erent acestor lucrări neconforme </w:t>
      </w:r>
      <w:r w:rsidR="00AA55BC" w:rsidRPr="009C0D85">
        <w:t>în valoare de 129.247,05 lei</w:t>
      </w:r>
      <w:r w:rsidR="00B76B92">
        <w:t>,</w:t>
      </w:r>
      <w:r w:rsidR="00AA55BC" w:rsidRPr="009C0D85">
        <w:t xml:space="preserve"> va fac</w:t>
      </w:r>
      <w:r w:rsidR="00B76B92">
        <w:t>e</w:t>
      </w:r>
      <w:r w:rsidR="00AA55BC" w:rsidRPr="009C0D85">
        <w:t xml:space="preserve"> obiectul unui alt </w:t>
      </w:r>
      <w:r w:rsidR="00AA55BC" w:rsidRPr="009C0D85">
        <w:rPr>
          <w:i/>
        </w:rPr>
        <w:t>Proces-verbal de constatare a neregulilor și de stabilire a creanțelor bugetare</w:t>
      </w:r>
      <w:r w:rsidR="00CB28DA">
        <w:t>.</w:t>
      </w:r>
    </w:p>
    <w:p w:rsidR="00CB28DA" w:rsidRPr="009C0D85" w:rsidRDefault="00CB28DA" w:rsidP="0031276E">
      <w:pPr>
        <w:spacing w:line="360" w:lineRule="auto"/>
        <w:ind w:firstLine="708"/>
        <w:jc w:val="both"/>
      </w:pPr>
      <w:r>
        <w:t xml:space="preserve">În sensul celor de mai sus valoarea </w:t>
      </w:r>
      <w:r w:rsidRPr="0031276E">
        <w:t xml:space="preserve">de </w:t>
      </w:r>
      <w:r w:rsidRPr="0031276E">
        <w:rPr>
          <w:b/>
        </w:rPr>
        <w:t xml:space="preserve">14.265.310,92 </w:t>
      </w:r>
      <w:r w:rsidRPr="0031276E">
        <w:rPr>
          <w:b/>
        </w:rPr>
        <w:t>lei</w:t>
      </w:r>
      <w:r w:rsidRPr="0031276E">
        <w:t xml:space="preserve"> se obț</w:t>
      </w:r>
      <w:r w:rsidR="0031276E">
        <w:t>ine prin însumarea celor 3 valo</w:t>
      </w:r>
      <w:r w:rsidRPr="0031276E">
        <w:t>ri</w:t>
      </w:r>
      <w:r w:rsidR="0031276E">
        <w:t>,</w:t>
      </w:r>
      <w:r w:rsidRPr="0031276E">
        <w:t xml:space="preserve"> respectiv </w:t>
      </w:r>
      <w:r w:rsidR="001B7EF6">
        <w:t xml:space="preserve">a valorii de </w:t>
      </w:r>
      <w:r w:rsidRPr="0031276E">
        <w:t>12.197.823,6</w:t>
      </w:r>
      <w:r w:rsidR="0031276E" w:rsidRPr="0031276E">
        <w:t>4</w:t>
      </w:r>
      <w:r w:rsidRPr="0031276E">
        <w:t xml:space="preserve"> lei cu </w:t>
      </w:r>
      <w:r w:rsidR="001B7EF6">
        <w:t xml:space="preserve">valoarea de </w:t>
      </w:r>
      <w:r w:rsidRPr="009C0D85">
        <w:t>1.938.240,23 lei</w:t>
      </w:r>
      <w:r>
        <w:t xml:space="preserve"> și cu</w:t>
      </w:r>
      <w:r w:rsidR="001B7EF6">
        <w:t xml:space="preserve"> valoarea de</w:t>
      </w:r>
      <w:r>
        <w:t xml:space="preserve"> </w:t>
      </w:r>
      <w:r w:rsidRPr="009C0D85">
        <w:t>129.247,05</w:t>
      </w:r>
      <w:r w:rsidR="0031276E">
        <w:t xml:space="preserve"> lei.</w:t>
      </w:r>
    </w:p>
    <w:p w:rsidR="009C0D85" w:rsidRDefault="009C0D85" w:rsidP="009C0D85">
      <w:pPr>
        <w:contextualSpacing/>
        <w:jc w:val="center"/>
        <w:rPr>
          <w:rFonts w:asciiTheme="majorHAnsi" w:hAnsiTheme="majorHAnsi"/>
          <w:sz w:val="28"/>
          <w:szCs w:val="28"/>
          <w:lang w:val="ro-RO"/>
        </w:rPr>
      </w:pPr>
    </w:p>
    <w:p w:rsidR="009C0D85" w:rsidRDefault="009C0D85" w:rsidP="009C0D85">
      <w:pPr>
        <w:contextualSpacing/>
        <w:jc w:val="center"/>
        <w:rPr>
          <w:rFonts w:asciiTheme="majorHAnsi" w:hAnsiTheme="majorHAnsi"/>
          <w:sz w:val="28"/>
          <w:szCs w:val="28"/>
          <w:lang w:val="ro-RO"/>
        </w:rPr>
      </w:pPr>
    </w:p>
    <w:p w:rsidR="009C0D85" w:rsidRDefault="009C0D85" w:rsidP="009C0D85">
      <w:pPr>
        <w:contextualSpacing/>
        <w:jc w:val="center"/>
        <w:rPr>
          <w:rFonts w:asciiTheme="majorHAnsi" w:hAnsiTheme="majorHAnsi"/>
          <w:sz w:val="28"/>
          <w:szCs w:val="28"/>
          <w:lang w:val="ro-RO"/>
        </w:rPr>
      </w:pPr>
    </w:p>
    <w:p w:rsidR="009C0D85" w:rsidRPr="009C0D85" w:rsidRDefault="009C0D85" w:rsidP="009C0D85">
      <w:pPr>
        <w:contextualSpacing/>
        <w:jc w:val="center"/>
        <w:rPr>
          <w:rFonts w:eastAsiaTheme="minorHAnsi"/>
          <w:b/>
          <w:sz w:val="28"/>
          <w:szCs w:val="28"/>
          <w:lang w:val="ro-RO"/>
        </w:rPr>
      </w:pPr>
      <w:r w:rsidRPr="009C0D85">
        <w:rPr>
          <w:sz w:val="28"/>
          <w:szCs w:val="28"/>
          <w:lang w:val="ro-RO"/>
        </w:rPr>
        <w:t>MANAGER PROIECT</w:t>
      </w:r>
      <w:r w:rsidRPr="009C0D85">
        <w:rPr>
          <w:rFonts w:eastAsiaTheme="minorHAnsi"/>
          <w:b/>
          <w:sz w:val="28"/>
          <w:szCs w:val="28"/>
          <w:lang w:val="ro-RO"/>
        </w:rPr>
        <w:t xml:space="preserve"> </w:t>
      </w:r>
    </w:p>
    <w:p w:rsidR="009C0D85" w:rsidRPr="009C0D85" w:rsidRDefault="009C0D85" w:rsidP="009C0D85">
      <w:pPr>
        <w:jc w:val="center"/>
        <w:rPr>
          <w:b/>
          <w:sz w:val="28"/>
          <w:szCs w:val="28"/>
          <w:lang w:val="ro-RO"/>
        </w:rPr>
      </w:pPr>
      <w:r w:rsidRPr="009C0D85">
        <w:rPr>
          <w:sz w:val="28"/>
          <w:szCs w:val="28"/>
          <w:lang w:val="ro-RO"/>
        </w:rPr>
        <w:t>MARIANA RAȚIU</w:t>
      </w:r>
    </w:p>
    <w:p w:rsidR="009C0D85" w:rsidRPr="009C0D85" w:rsidRDefault="009C0D85" w:rsidP="009C0D85">
      <w:pPr>
        <w:spacing w:line="276" w:lineRule="auto"/>
        <w:jc w:val="center"/>
        <w:rPr>
          <w:b/>
          <w:lang w:val="ro-RO"/>
        </w:rPr>
      </w:pPr>
    </w:p>
    <w:p w:rsidR="009C0D85" w:rsidRPr="009C0D85" w:rsidRDefault="009C0D85" w:rsidP="009C0D85">
      <w:pPr>
        <w:pStyle w:val="Frspaiere"/>
        <w:spacing w:line="276" w:lineRule="auto"/>
        <w:jc w:val="both"/>
        <w:rPr>
          <w:rFonts w:ascii="Times New Roman" w:hAnsi="Times New Roman" w:cs="Times New Roman"/>
          <w:sz w:val="24"/>
          <w:lang w:val="ro-RO"/>
        </w:rPr>
      </w:pPr>
    </w:p>
    <w:p w:rsidR="009C0D85" w:rsidRPr="009C0D85" w:rsidRDefault="009C0D85" w:rsidP="009C0D85">
      <w:pPr>
        <w:pStyle w:val="Frspaiere"/>
        <w:spacing w:line="276" w:lineRule="auto"/>
        <w:jc w:val="both"/>
        <w:rPr>
          <w:rFonts w:ascii="Times New Roman" w:hAnsi="Times New Roman" w:cs="Times New Roman"/>
          <w:sz w:val="24"/>
          <w:lang w:val="ro-RO"/>
        </w:rPr>
      </w:pPr>
    </w:p>
    <w:p w:rsidR="009C0D85" w:rsidRPr="009C0D85" w:rsidRDefault="009C0D85" w:rsidP="009C0D85">
      <w:pPr>
        <w:pStyle w:val="Frspaiere"/>
        <w:spacing w:line="276" w:lineRule="auto"/>
        <w:jc w:val="both"/>
        <w:rPr>
          <w:rFonts w:ascii="Times New Roman" w:hAnsi="Times New Roman" w:cs="Times New Roman"/>
          <w:sz w:val="24"/>
          <w:lang w:val="ro-RO"/>
        </w:rPr>
      </w:pPr>
    </w:p>
    <w:p w:rsidR="009C0D85" w:rsidRPr="009C0D85" w:rsidRDefault="009C0D85" w:rsidP="009C0D85">
      <w:pPr>
        <w:pStyle w:val="Frspaiere"/>
        <w:spacing w:line="276" w:lineRule="auto"/>
        <w:jc w:val="both"/>
        <w:rPr>
          <w:rFonts w:ascii="Times New Roman" w:hAnsi="Times New Roman" w:cs="Times New Roman"/>
          <w:sz w:val="24"/>
          <w:lang w:val="ro-RO"/>
        </w:rPr>
      </w:pPr>
    </w:p>
    <w:p w:rsidR="009C0D85" w:rsidRPr="009C0D85" w:rsidRDefault="009C0D85" w:rsidP="009C0D85">
      <w:pPr>
        <w:pStyle w:val="Frspaiere"/>
        <w:spacing w:line="276" w:lineRule="auto"/>
        <w:jc w:val="both"/>
        <w:rPr>
          <w:rFonts w:ascii="Times New Roman" w:hAnsi="Times New Roman" w:cs="Times New Roman"/>
          <w:sz w:val="24"/>
          <w:lang w:val="ro-RO"/>
        </w:rPr>
      </w:pPr>
    </w:p>
    <w:p w:rsidR="009C0D85" w:rsidRPr="009C0D85" w:rsidRDefault="009C0D85" w:rsidP="009C0D85">
      <w:pPr>
        <w:pStyle w:val="Frspaiere"/>
        <w:spacing w:line="276" w:lineRule="auto"/>
        <w:jc w:val="both"/>
        <w:rPr>
          <w:rFonts w:ascii="Times New Roman" w:hAnsi="Times New Roman" w:cs="Times New Roman"/>
          <w:lang w:val="ro-RO"/>
        </w:rPr>
      </w:pPr>
    </w:p>
    <w:p w:rsidR="009C0D85" w:rsidRPr="009C0D85" w:rsidRDefault="009C0D85" w:rsidP="009C0D85">
      <w:pPr>
        <w:pStyle w:val="Frspaiere"/>
        <w:spacing w:line="276" w:lineRule="auto"/>
        <w:jc w:val="both"/>
        <w:rPr>
          <w:rFonts w:ascii="Times New Roman" w:hAnsi="Times New Roman" w:cs="Times New Roman"/>
          <w:lang w:val="ro-RO"/>
        </w:rPr>
      </w:pPr>
      <w:r w:rsidRPr="009C0D85">
        <w:rPr>
          <w:rFonts w:ascii="Times New Roman" w:hAnsi="Times New Roman" w:cs="Times New Roman"/>
          <w:lang w:val="ro-RO"/>
        </w:rPr>
        <w:t>Asistent Proiect: Diana Coman</w:t>
      </w:r>
    </w:p>
    <w:p w:rsidR="009C0D85" w:rsidRPr="009C0D85" w:rsidRDefault="009C0D85" w:rsidP="009C0D85">
      <w:pPr>
        <w:pStyle w:val="Frspaiere"/>
        <w:spacing w:line="276" w:lineRule="auto"/>
        <w:jc w:val="both"/>
        <w:rPr>
          <w:rFonts w:ascii="Times New Roman" w:hAnsi="Times New Roman" w:cs="Times New Roman"/>
          <w:lang w:val="ro-RO"/>
        </w:rPr>
      </w:pPr>
      <w:r w:rsidRPr="009C0D85">
        <w:rPr>
          <w:rFonts w:ascii="Times New Roman" w:hAnsi="Times New Roman" w:cs="Times New Roman"/>
          <w:lang w:val="ro-RO"/>
        </w:rPr>
        <w:t>Coordonator Implementare Tehnică: Alexandru Crețu</w:t>
      </w:r>
    </w:p>
    <w:p w:rsidR="009C0D85" w:rsidRPr="009C0D85" w:rsidRDefault="009C0D85" w:rsidP="009C0D85">
      <w:pPr>
        <w:pStyle w:val="Frspaiere"/>
        <w:spacing w:line="276" w:lineRule="auto"/>
        <w:jc w:val="both"/>
        <w:rPr>
          <w:rFonts w:ascii="Times New Roman" w:hAnsi="Times New Roman" w:cs="Times New Roman"/>
          <w:sz w:val="20"/>
          <w:lang w:val="ro-RO"/>
        </w:rPr>
      </w:pPr>
      <w:r w:rsidRPr="009C0D85">
        <w:rPr>
          <w:rFonts w:ascii="Times New Roman" w:hAnsi="Times New Roman" w:cs="Times New Roman"/>
          <w:sz w:val="20"/>
          <w:lang w:val="ro-RO"/>
        </w:rPr>
        <w:t>Responsabil Financiar: Cristina Șchiop</w:t>
      </w:r>
    </w:p>
    <w:p w:rsidR="009C0D85" w:rsidRPr="009C0D85" w:rsidRDefault="009C0D85" w:rsidP="009C0D85">
      <w:pPr>
        <w:pStyle w:val="Frspaiere"/>
        <w:spacing w:line="276" w:lineRule="auto"/>
        <w:jc w:val="both"/>
        <w:rPr>
          <w:rFonts w:ascii="Times New Roman" w:hAnsi="Times New Roman" w:cs="Times New Roman"/>
          <w:sz w:val="20"/>
          <w:lang w:val="ro-RO"/>
        </w:rPr>
      </w:pPr>
      <w:r w:rsidRPr="009C0D85">
        <w:rPr>
          <w:rFonts w:ascii="Times New Roman" w:hAnsi="Times New Roman" w:cs="Times New Roman"/>
          <w:sz w:val="20"/>
          <w:lang w:val="ro-RO"/>
        </w:rPr>
        <w:t>Responsabil Tehnic: Alexandru Botezan</w:t>
      </w:r>
    </w:p>
    <w:p w:rsidR="004055A3" w:rsidRPr="009C0D85" w:rsidRDefault="009C0D85" w:rsidP="0031276E">
      <w:pPr>
        <w:spacing w:line="276" w:lineRule="auto"/>
        <w:rPr>
          <w:lang w:val="ro-RO"/>
        </w:rPr>
      </w:pPr>
      <w:r w:rsidRPr="009C0D85">
        <w:rPr>
          <w:sz w:val="18"/>
          <w:lang w:val="ro-RO"/>
        </w:rPr>
        <w:t xml:space="preserve">Nr. de exemplare: </w:t>
      </w:r>
      <w:r w:rsidR="009F0CE4">
        <w:rPr>
          <w:sz w:val="18"/>
          <w:lang w:val="ro-RO"/>
        </w:rPr>
        <w:t>2</w:t>
      </w:r>
      <w:bookmarkStart w:id="0" w:name="_GoBack"/>
      <w:bookmarkEnd w:id="0"/>
      <w:r w:rsidRPr="009C0D85">
        <w:rPr>
          <w:sz w:val="18"/>
          <w:lang w:val="ro-RO"/>
        </w:rPr>
        <w:t xml:space="preserve"> ex.</w:t>
      </w:r>
    </w:p>
    <w:sectPr w:rsidR="004055A3" w:rsidRPr="009C0D85" w:rsidSect="00AA55B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082" w:rsidRDefault="00902082" w:rsidP="002927DE">
      <w:r>
        <w:separator/>
      </w:r>
    </w:p>
  </w:endnote>
  <w:endnote w:type="continuationSeparator" w:id="0">
    <w:p w:rsidR="00902082" w:rsidRDefault="00902082" w:rsidP="0029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CC" w:rsidRDefault="003609CC" w:rsidP="003609CC">
    <w:pPr>
      <w:pStyle w:val="Frspaiere1"/>
      <w:jc w:val="center"/>
      <w:rPr>
        <w:rFonts w:ascii="Times New Roman" w:hAnsi="Times New Roman"/>
        <w:color w:val="0000FF"/>
        <w:sz w:val="12"/>
        <w:lang w:val="sv-SE"/>
      </w:rPr>
    </w:pPr>
    <w:r>
      <w:tab/>
    </w:r>
    <w:r>
      <w:rPr>
        <w:rFonts w:ascii="Times New Roman" w:hAnsi="Times New Roman"/>
        <w:color w:val="0000FF"/>
        <w:sz w:val="12"/>
        <w:lang w:val="sv-SE"/>
      </w:rPr>
      <w:t>Conţinutul acestui material nu reprezintă în mod obligatoriu poziţia oficială a Uniunii Europene sau a Guvernului României</w:t>
    </w:r>
  </w:p>
  <w:p w:rsidR="003609CC" w:rsidRDefault="003609CC" w:rsidP="003609CC">
    <w:pPr>
      <w:contextualSpacing/>
      <w:jc w:val="center"/>
      <w:rPr>
        <w:b/>
        <w:color w:val="0000FF"/>
        <w:spacing w:val="20"/>
        <w:sz w:val="14"/>
        <w:lang w:val="sv-SE"/>
      </w:rPr>
    </w:pPr>
    <w:r>
      <w:rPr>
        <w:noProof/>
        <w:spacing w:val="20"/>
        <w:sz w:val="14"/>
        <w:lang w:val="ro-RO" w:eastAsia="ro-RO"/>
      </w:rPr>
      <mc:AlternateContent>
        <mc:Choice Requires="wps">
          <w:drawing>
            <wp:anchor distT="0" distB="0" distL="114300" distR="114300" simplePos="0" relativeHeight="251665408" behindDoc="0" locked="0" layoutInCell="1" allowOverlap="1" wp14:anchorId="0CD1C812" wp14:editId="66F50D0A">
              <wp:simplePos x="0" y="0"/>
              <wp:positionH relativeFrom="column">
                <wp:posOffset>-209550</wp:posOffset>
              </wp:positionH>
              <wp:positionV relativeFrom="paragraph">
                <wp:posOffset>14605</wp:posOffset>
              </wp:positionV>
              <wp:extent cx="6282055" cy="0"/>
              <wp:effectExtent l="9525" t="5080" r="13970"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11B88C13" id="_x0000_t32" coordsize="21600,21600" o:spt="32" o:oned="t" path="m,l21600,21600e" filled="f">
              <v:path arrowok="t" fillok="f" o:connecttype="none"/>
              <o:lock v:ext="edit" shapetype="t"/>
            </v:shapetype>
            <v:shape id="AutoShape 5" o:spid="_x0000_s1026" type="#_x0000_t32" style="position:absolute;margin-left:-16.5pt;margin-top:1.15pt;width:494.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"/>
          </w:pict>
        </mc:Fallback>
      </mc:AlternateContent>
    </w:r>
  </w:p>
  <w:p w:rsidR="003609CC" w:rsidRDefault="003609CC" w:rsidP="003609CC">
    <w:pPr>
      <w:contextualSpacing/>
      <w:jc w:val="center"/>
      <w:rPr>
        <w:b/>
        <w:color w:val="0000FF"/>
        <w:spacing w:val="20"/>
        <w:sz w:val="14"/>
        <w:lang w:val="sv-SE"/>
      </w:rPr>
    </w:pPr>
    <w:r>
      <w:rPr>
        <w:noProof/>
        <w:sz w:val="14"/>
        <w:lang w:val="ro-RO" w:eastAsia="ro-RO"/>
      </w:rPr>
      <mc:AlternateContent>
        <mc:Choice Requires="wps">
          <w:drawing>
            <wp:anchor distT="0" distB="0" distL="114300" distR="114300" simplePos="0" relativeHeight="251662336" behindDoc="0" locked="1" layoutInCell="1" allowOverlap="1" wp14:anchorId="620222CE" wp14:editId="06FE2171">
              <wp:simplePos x="0" y="0"/>
              <wp:positionH relativeFrom="column">
                <wp:posOffset>0</wp:posOffset>
              </wp:positionH>
              <wp:positionV relativeFrom="paragraph">
                <wp:posOffset>0</wp:posOffset>
              </wp:positionV>
              <wp:extent cx="635000" cy="635000"/>
              <wp:effectExtent l="0" t="0" r="3175" b="31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31750">
                        <a:solidFill>
                          <a:srgbClr val="002EC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09AE9A5" id="AutoShape 2"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" strokecolor="#002ec2" strokeweight="2.5pt">
              <w10:anchorlock/>
            </v:shape>
          </w:pict>
        </mc:Fallback>
      </mc:AlternateContent>
    </w:r>
    <w:r>
      <w:rPr>
        <w:noProof/>
        <w:spacing w:val="20"/>
        <w:sz w:val="14"/>
        <w:lang w:val="ro-RO" w:eastAsia="ro-RO"/>
      </w:rPr>
      <mc:AlternateContent>
        <mc:Choice Requires="wps">
          <w:drawing>
            <wp:anchor distT="0" distB="0" distL="114300" distR="114300" simplePos="0" relativeHeight="251664384" behindDoc="0" locked="1" layoutInCell="1" allowOverlap="1" wp14:anchorId="5E558F0A" wp14:editId="135D6C2B">
              <wp:simplePos x="0" y="0"/>
              <wp:positionH relativeFrom="column">
                <wp:posOffset>0</wp:posOffset>
              </wp:positionH>
              <wp:positionV relativeFrom="paragraph">
                <wp:posOffset>0</wp:posOffset>
              </wp:positionV>
              <wp:extent cx="635000" cy="635000"/>
              <wp:effectExtent l="0" t="0" r="3175" b="31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317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4A5EAAB" id="AutoShape 4"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" strokecolor="red" strokeweight="2.5pt">
              <w10:anchorlock/>
            </v:shape>
          </w:pict>
        </mc:Fallback>
      </mc:AlternateContent>
    </w:r>
    <w:r>
      <w:rPr>
        <w:noProof/>
        <w:spacing w:val="20"/>
        <w:sz w:val="14"/>
        <w:lang w:val="ro-RO" w:eastAsia="ro-RO"/>
      </w:rPr>
      <mc:AlternateContent>
        <mc:Choice Requires="wps">
          <w:drawing>
            <wp:anchor distT="0" distB="0" distL="114300" distR="114300" simplePos="0" relativeHeight="251663360" behindDoc="0" locked="1" layoutInCell="1" allowOverlap="1" wp14:anchorId="020B78EE" wp14:editId="0D2AE4A2">
              <wp:simplePos x="0" y="0"/>
              <wp:positionH relativeFrom="column">
                <wp:posOffset>0</wp:posOffset>
              </wp:positionH>
              <wp:positionV relativeFrom="paragraph">
                <wp:posOffset>0</wp:posOffset>
              </wp:positionV>
              <wp:extent cx="635000" cy="635000"/>
              <wp:effectExtent l="0" t="0" r="3175" b="31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31750">
                        <a:solidFill>
                          <a:srgbClr val="FFFF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AB49F1E" id="AutoShape 3"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" strokecolor="yellow" strokeweight="2.5pt">
              <w10:anchorlock/>
            </v:shape>
          </w:pict>
        </mc:Fallback>
      </mc:AlternateContent>
    </w:r>
    <w:r>
      <w:rPr>
        <w:b/>
        <w:color w:val="0000FF"/>
        <w:spacing w:val="20"/>
        <w:sz w:val="14"/>
        <w:lang w:val="sv-SE"/>
      </w:rPr>
      <w:t>UIP SISTEM DE MANAGEMENT INTEGRAT AL DEŞEURILOR</w:t>
    </w:r>
  </w:p>
  <w:p w:rsidR="003609CC" w:rsidRDefault="003609CC" w:rsidP="003609CC">
    <w:pPr>
      <w:contextualSpacing/>
      <w:jc w:val="center"/>
      <w:rPr>
        <w:color w:val="000000"/>
        <w:spacing w:val="20"/>
        <w:sz w:val="14"/>
        <w:lang w:val="sv-SE"/>
      </w:rPr>
    </w:pPr>
    <w:r>
      <w:rPr>
        <w:color w:val="000000"/>
        <w:spacing w:val="20"/>
        <w:sz w:val="14"/>
        <w:lang w:val="sv-SE"/>
      </w:rPr>
      <w:t>Calea Dorobanţilor, nr. 106, C.P. 400609, municipiul Cluj-Napoca, judeţul Cluj, România</w:t>
    </w:r>
  </w:p>
  <w:p w:rsidR="003609CC" w:rsidRDefault="003609CC" w:rsidP="003609CC">
    <w:pPr>
      <w:contextualSpacing/>
      <w:jc w:val="center"/>
      <w:rPr>
        <w:color w:val="000000"/>
        <w:spacing w:val="20"/>
        <w:sz w:val="14"/>
        <w:lang w:val="sv-SE"/>
      </w:rPr>
    </w:pPr>
    <w:r>
      <w:rPr>
        <w:color w:val="000000"/>
        <w:spacing w:val="20"/>
        <w:sz w:val="14"/>
        <w:lang w:val="sv-SE"/>
      </w:rPr>
      <w:t xml:space="preserve">Telefonul Cetăţeanului - </w:t>
    </w:r>
    <w:r>
      <w:rPr>
        <w:color w:val="008000"/>
        <w:spacing w:val="20"/>
        <w:sz w:val="14"/>
        <w:lang w:val="sv-SE"/>
      </w:rPr>
      <w:t>0800 800 331</w:t>
    </w:r>
    <w:r>
      <w:rPr>
        <w:color w:val="000000"/>
        <w:spacing w:val="20"/>
        <w:sz w:val="14"/>
        <w:lang w:val="sv-SE"/>
      </w:rPr>
      <w:t xml:space="preserve"> – Tel Verde apelabil gratuit din re</w:t>
    </w:r>
    <w:r>
      <w:rPr>
        <w:color w:val="000000"/>
        <w:spacing w:val="20"/>
        <w:sz w:val="14"/>
        <w:lang w:val="ro-RO"/>
      </w:rPr>
      <w:t xml:space="preserve">ţeaua Romtelecom </w:t>
    </w:r>
  </w:p>
  <w:p w:rsidR="003609CC" w:rsidRDefault="003609CC" w:rsidP="003609CC">
    <w:pPr>
      <w:contextualSpacing/>
      <w:jc w:val="center"/>
      <w:rPr>
        <w:color w:val="000000"/>
        <w:spacing w:val="20"/>
        <w:sz w:val="14"/>
        <w:lang w:val="it-IT"/>
      </w:rPr>
    </w:pPr>
    <w:r>
      <w:rPr>
        <w:color w:val="000000"/>
        <w:spacing w:val="20"/>
        <w:sz w:val="14"/>
        <w:lang w:val="it-IT"/>
      </w:rPr>
      <w:t>Tel: 0040 372 640 000 + 0040 372 640 040 Fax: 0040 372 640 040</w:t>
    </w:r>
  </w:p>
  <w:p w:rsidR="002927DE" w:rsidRPr="003609CC" w:rsidRDefault="003609CC" w:rsidP="003609CC">
    <w:pPr>
      <w:contextualSpacing/>
      <w:jc w:val="center"/>
      <w:rPr>
        <w:sz w:val="14"/>
        <w:lang w:val="it-IT"/>
      </w:rPr>
    </w:pPr>
    <w:r>
      <w:rPr>
        <w:color w:val="000000"/>
        <w:spacing w:val="20"/>
        <w:sz w:val="14"/>
        <w:lang w:val="it-IT"/>
      </w:rPr>
      <w:t xml:space="preserve">                                                                         </w:t>
    </w:r>
    <w:hyperlink r:id="rId1" w:history="1">
      <w:r>
        <w:rPr>
          <w:rStyle w:val="Hyperlink"/>
          <w:spacing w:val="20"/>
          <w:sz w:val="14"/>
          <w:lang w:val="it-IT"/>
        </w:rPr>
        <w:t>www.cjcluj.ro</w:t>
      </w:r>
    </w:hyperlink>
    <w:r>
      <w:rPr>
        <w:sz w:val="14"/>
        <w:lang w:val="it-IT"/>
      </w:rPr>
      <w:t xml:space="preserve">                                                                                    Pagina </w:t>
    </w:r>
    <w:r>
      <w:fldChar w:fldCharType="begin"/>
    </w:r>
    <w:r>
      <w:instrText xml:space="preserve"> PAGE </w:instrText>
    </w:r>
    <w:r>
      <w:fldChar w:fldCharType="separate"/>
    </w:r>
    <w:r w:rsidR="009F0CE4">
      <w:rPr>
        <w:noProof/>
      </w:rPr>
      <w:t>6</w:t>
    </w:r>
    <w:r>
      <w:fldChar w:fldCharType="end"/>
    </w:r>
    <w:r>
      <w:rPr>
        <w:sz w:val="14"/>
        <w:lang w:val="it-IT"/>
      </w:rPr>
      <w:t xml:space="preserve"> din </w:t>
    </w:r>
    <w:r>
      <w:fldChar w:fldCharType="begin"/>
    </w:r>
    <w:r>
      <w:instrText xml:space="preserve"> NUMPAGES  </w:instrText>
    </w:r>
    <w:r>
      <w:fldChar w:fldCharType="separate"/>
    </w:r>
    <w:r w:rsidR="009F0CE4">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082" w:rsidRDefault="00902082" w:rsidP="002927DE">
      <w:r>
        <w:separator/>
      </w:r>
    </w:p>
  </w:footnote>
  <w:footnote w:type="continuationSeparator" w:id="0">
    <w:p w:rsidR="00902082" w:rsidRDefault="00902082" w:rsidP="00292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DE" w:rsidRDefault="002927DE" w:rsidP="002927DE">
    <w:pPr>
      <w:pStyle w:val="Antet"/>
    </w:pPr>
    <w:r>
      <w:rPr>
        <w:noProof/>
        <w:lang w:val="ro-RO" w:eastAsia="ro-RO"/>
      </w:rPr>
      <w:drawing>
        <wp:anchor distT="0" distB="0" distL="114300" distR="114300" simplePos="0" relativeHeight="251660288" behindDoc="1" locked="0" layoutInCell="1" allowOverlap="1" wp14:anchorId="25557D86" wp14:editId="5BBD575E">
          <wp:simplePos x="0" y="0"/>
          <wp:positionH relativeFrom="column">
            <wp:posOffset>-919480</wp:posOffset>
          </wp:positionH>
          <wp:positionV relativeFrom="paragraph">
            <wp:posOffset>-264795</wp:posOffset>
          </wp:positionV>
          <wp:extent cx="7600950" cy="990600"/>
          <wp:effectExtent l="19050" t="0" r="0" b="0"/>
          <wp:wrapNone/>
          <wp:docPr id="10"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1"/>
                  <a:srcRect t="4881" b="85809"/>
                  <a:stretch>
                    <a:fillRect/>
                  </a:stretch>
                </pic:blipFill>
                <pic:spPr bwMode="auto">
                  <a:xfrm>
                    <a:off x="0" y="0"/>
                    <a:ext cx="7600950" cy="990600"/>
                  </a:xfrm>
                  <a:prstGeom prst="rect">
                    <a:avLst/>
                  </a:prstGeom>
                  <a:noFill/>
                </pic:spPr>
              </pic:pic>
            </a:graphicData>
          </a:graphic>
        </wp:anchor>
      </w:drawing>
    </w:r>
  </w:p>
  <w:p w:rsidR="002927DE" w:rsidRDefault="002927DE" w:rsidP="002927DE">
    <w:pPr>
      <w:pStyle w:val="Antet"/>
    </w:pPr>
  </w:p>
  <w:p w:rsidR="002927DE" w:rsidRDefault="002927DE" w:rsidP="002927DE">
    <w:pPr>
      <w:pStyle w:val="Antet"/>
    </w:pPr>
  </w:p>
  <w:p w:rsidR="002927DE" w:rsidRDefault="002927DE" w:rsidP="002927DE">
    <w:pPr>
      <w:pStyle w:val="Antet"/>
    </w:pPr>
    <w:r>
      <w:rPr>
        <w:noProof/>
        <w:lang w:val="ro-RO" w:eastAsia="ro-RO"/>
      </w:rPr>
      <mc:AlternateContent>
        <mc:Choice Requires="wps">
          <w:drawing>
            <wp:anchor distT="0" distB="0" distL="114300" distR="114300" simplePos="0" relativeHeight="251659264" behindDoc="0" locked="0" layoutInCell="1" allowOverlap="1" wp14:anchorId="09CD9B40" wp14:editId="2FC9A185">
              <wp:simplePos x="0" y="0"/>
              <wp:positionH relativeFrom="column">
                <wp:posOffset>-377190</wp:posOffset>
              </wp:positionH>
              <wp:positionV relativeFrom="paragraph">
                <wp:posOffset>156845</wp:posOffset>
              </wp:positionV>
              <wp:extent cx="6559550" cy="0"/>
              <wp:effectExtent l="13335" t="13970" r="8890" b="146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9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1D263F8" id="_x0000_t32" coordsize="21600,21600" o:spt="32" o:oned="t" path="m,l21600,21600e" filled="f">
              <v:path arrowok="t" fillok="f" o:connecttype="none"/>
              <o:lock v:ext="edit" shapetype="t"/>
            </v:shapetype>
            <v:shape id="AutoShape 1" o:spid="_x0000_s1026" type="#_x0000_t32" style="position:absolute;margin-left:-29.7pt;margin-top:12.35pt;width:5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PGIAIAADwEAAAOAAAAZHJzL2Uyb0RvYy54bWysU9uO2jAQfa/Uf7D8DkloY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" strokeweight="1pt"/>
          </w:pict>
        </mc:Fallback>
      </mc:AlternateContent>
    </w:r>
  </w:p>
  <w:p w:rsidR="002927DE" w:rsidRDefault="002927DE" w:rsidP="002927DE">
    <w:pPr>
      <w:jc w:val="center"/>
      <w:rPr>
        <w:b/>
        <w:color w:val="0000FF"/>
        <w:spacing w:val="20"/>
        <w:sz w:val="14"/>
        <w:lang w:val="ro-RO"/>
      </w:rPr>
    </w:pPr>
    <w:r>
      <w:rPr>
        <w:b/>
        <w:color w:val="0000FF"/>
        <w:spacing w:val="20"/>
        <w:sz w:val="14"/>
      </w:rPr>
      <w:t>SISTEM DE MANAGEMENT INTEGRAT AL DEŞ</w:t>
    </w:r>
    <w:r>
      <w:rPr>
        <w:b/>
        <w:color w:val="0000FF"/>
        <w:spacing w:val="20"/>
        <w:sz w:val="14"/>
        <w:lang w:val="ro-RO"/>
      </w:rPr>
      <w:t xml:space="preserve">EURILOR ÎN JUDEŢUL CLUJ - CCI </w:t>
    </w:r>
    <w:r>
      <w:rPr>
        <w:b/>
        <w:color w:val="0000FF"/>
        <w:sz w:val="14"/>
        <w:lang w:val="ro-RO"/>
      </w:rPr>
      <w:t>2009 RO 161 PR 036</w:t>
    </w:r>
  </w:p>
  <w:p w:rsidR="002927DE" w:rsidRDefault="002927DE" w:rsidP="002927DE">
    <w:pPr>
      <w:jc w:val="center"/>
      <w:rPr>
        <w:b/>
        <w:color w:val="0000FF"/>
        <w:spacing w:val="20"/>
        <w:sz w:val="14"/>
      </w:rPr>
    </w:pPr>
    <w:r>
      <w:rPr>
        <w:b/>
        <w:color w:val="0000FF"/>
        <w:spacing w:val="20"/>
        <w:sz w:val="14"/>
      </w:rPr>
      <w:t>Proiect co-finanţat din Fondul European de Dezvoltare Regională</w:t>
    </w:r>
  </w:p>
  <w:p w:rsidR="002927DE" w:rsidRDefault="002927DE" w:rsidP="002927DE">
    <w:pPr>
      <w:jc w:val="center"/>
      <w:rPr>
        <w:b/>
        <w:color w:val="0000FF"/>
        <w:spacing w:val="20"/>
        <w:sz w:val="14"/>
      </w:rPr>
    </w:pPr>
  </w:p>
  <w:p w:rsidR="002927DE" w:rsidRDefault="002927D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D1B"/>
    <w:multiLevelType w:val="hybridMultilevel"/>
    <w:tmpl w:val="100040F2"/>
    <w:lvl w:ilvl="0" w:tplc="B9A0A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EE3EA1"/>
    <w:multiLevelType w:val="hybridMultilevel"/>
    <w:tmpl w:val="AB5A5004"/>
    <w:lvl w:ilvl="0" w:tplc="48F2CA62">
      <w:numFmt w:val="bullet"/>
      <w:lvlText w:val="-"/>
      <w:lvlJc w:val="left"/>
      <w:pPr>
        <w:ind w:left="720" w:hanging="360"/>
      </w:pPr>
      <w:rPr>
        <w:rFonts w:ascii="Times New Roman" w:eastAsia="Arial Unicode MS"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100B1D62"/>
    <w:multiLevelType w:val="hybridMultilevel"/>
    <w:tmpl w:val="EE18BDCE"/>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117C64BD"/>
    <w:multiLevelType w:val="hybridMultilevel"/>
    <w:tmpl w:val="A0508E64"/>
    <w:lvl w:ilvl="0" w:tplc="0818000F">
      <w:start w:val="1"/>
      <w:numFmt w:val="decimal"/>
      <w:lvlText w:val="%1."/>
      <w:lvlJc w:val="left"/>
      <w:pPr>
        <w:ind w:left="578" w:hanging="360"/>
      </w:pPr>
    </w:lvl>
    <w:lvl w:ilvl="1" w:tplc="08180019" w:tentative="1">
      <w:start w:val="1"/>
      <w:numFmt w:val="lowerLetter"/>
      <w:lvlText w:val="%2."/>
      <w:lvlJc w:val="left"/>
      <w:pPr>
        <w:ind w:left="1298" w:hanging="360"/>
      </w:pPr>
    </w:lvl>
    <w:lvl w:ilvl="2" w:tplc="0818001B" w:tentative="1">
      <w:start w:val="1"/>
      <w:numFmt w:val="lowerRoman"/>
      <w:lvlText w:val="%3."/>
      <w:lvlJc w:val="right"/>
      <w:pPr>
        <w:ind w:left="2018" w:hanging="180"/>
      </w:pPr>
    </w:lvl>
    <w:lvl w:ilvl="3" w:tplc="0818000F" w:tentative="1">
      <w:start w:val="1"/>
      <w:numFmt w:val="decimal"/>
      <w:lvlText w:val="%4."/>
      <w:lvlJc w:val="left"/>
      <w:pPr>
        <w:ind w:left="2738" w:hanging="360"/>
      </w:pPr>
    </w:lvl>
    <w:lvl w:ilvl="4" w:tplc="08180019" w:tentative="1">
      <w:start w:val="1"/>
      <w:numFmt w:val="lowerLetter"/>
      <w:lvlText w:val="%5."/>
      <w:lvlJc w:val="left"/>
      <w:pPr>
        <w:ind w:left="3458" w:hanging="360"/>
      </w:pPr>
    </w:lvl>
    <w:lvl w:ilvl="5" w:tplc="0818001B" w:tentative="1">
      <w:start w:val="1"/>
      <w:numFmt w:val="lowerRoman"/>
      <w:lvlText w:val="%6."/>
      <w:lvlJc w:val="right"/>
      <w:pPr>
        <w:ind w:left="4178" w:hanging="180"/>
      </w:pPr>
    </w:lvl>
    <w:lvl w:ilvl="6" w:tplc="0818000F" w:tentative="1">
      <w:start w:val="1"/>
      <w:numFmt w:val="decimal"/>
      <w:lvlText w:val="%7."/>
      <w:lvlJc w:val="left"/>
      <w:pPr>
        <w:ind w:left="4898" w:hanging="360"/>
      </w:pPr>
    </w:lvl>
    <w:lvl w:ilvl="7" w:tplc="08180019" w:tentative="1">
      <w:start w:val="1"/>
      <w:numFmt w:val="lowerLetter"/>
      <w:lvlText w:val="%8."/>
      <w:lvlJc w:val="left"/>
      <w:pPr>
        <w:ind w:left="5618" w:hanging="360"/>
      </w:pPr>
    </w:lvl>
    <w:lvl w:ilvl="8" w:tplc="0818001B" w:tentative="1">
      <w:start w:val="1"/>
      <w:numFmt w:val="lowerRoman"/>
      <w:lvlText w:val="%9."/>
      <w:lvlJc w:val="right"/>
      <w:pPr>
        <w:ind w:left="6338" w:hanging="180"/>
      </w:pPr>
    </w:lvl>
  </w:abstractNum>
  <w:abstractNum w:abstractNumId="4" w15:restartNumberingAfterBreak="0">
    <w:nsid w:val="21963BAA"/>
    <w:multiLevelType w:val="hybridMultilevel"/>
    <w:tmpl w:val="FB1E4B50"/>
    <w:lvl w:ilvl="0" w:tplc="0818000F">
      <w:start w:val="1"/>
      <w:numFmt w:val="decimal"/>
      <w:lvlText w:val="%1."/>
      <w:lvlJc w:val="left"/>
      <w:pPr>
        <w:ind w:left="1440" w:hanging="360"/>
      </w:p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5" w15:restartNumberingAfterBreak="0">
    <w:nsid w:val="22071BF6"/>
    <w:multiLevelType w:val="hybridMultilevel"/>
    <w:tmpl w:val="BC103E60"/>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15:restartNumberingAfterBreak="0">
    <w:nsid w:val="2FF32E05"/>
    <w:multiLevelType w:val="hybridMultilevel"/>
    <w:tmpl w:val="7FD217EA"/>
    <w:lvl w:ilvl="0" w:tplc="0818000F">
      <w:start w:val="1"/>
      <w:numFmt w:val="decimal"/>
      <w:lvlText w:val="%1."/>
      <w:lvlJc w:val="left"/>
      <w:pPr>
        <w:ind w:left="1080" w:hanging="360"/>
      </w:p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7" w15:restartNumberingAfterBreak="0">
    <w:nsid w:val="4630537D"/>
    <w:multiLevelType w:val="hybridMultilevel"/>
    <w:tmpl w:val="527020F0"/>
    <w:lvl w:ilvl="0" w:tplc="B9A0A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C11784F"/>
    <w:multiLevelType w:val="hybridMultilevel"/>
    <w:tmpl w:val="24D68088"/>
    <w:lvl w:ilvl="0" w:tplc="0CB0313C">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0A51ED"/>
    <w:multiLevelType w:val="hybridMultilevel"/>
    <w:tmpl w:val="7D442D16"/>
    <w:lvl w:ilvl="0" w:tplc="302A273C">
      <w:start w:val="1"/>
      <w:numFmt w:val="upp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0" w15:restartNumberingAfterBreak="0">
    <w:nsid w:val="61E55790"/>
    <w:multiLevelType w:val="hybridMultilevel"/>
    <w:tmpl w:val="0B5C4114"/>
    <w:lvl w:ilvl="0" w:tplc="64FA6B70">
      <w:numFmt w:val="bullet"/>
      <w:lvlText w:val="-"/>
      <w:lvlJc w:val="left"/>
      <w:pPr>
        <w:ind w:left="36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6C05D2"/>
    <w:multiLevelType w:val="hybridMultilevel"/>
    <w:tmpl w:val="F2FE8BEA"/>
    <w:lvl w:ilvl="0" w:tplc="B9A0AC8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DE53C68"/>
    <w:multiLevelType w:val="hybridMultilevel"/>
    <w:tmpl w:val="01009A7E"/>
    <w:lvl w:ilvl="0" w:tplc="B7828468">
      <w:numFmt w:val="bullet"/>
      <w:lvlText w:val="-"/>
      <w:lvlJc w:val="left"/>
      <w:pPr>
        <w:ind w:left="1428" w:hanging="360"/>
      </w:pPr>
      <w:rPr>
        <w:rFonts w:ascii="Times New Roman" w:eastAsia="Times New Roman" w:hAnsi="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2"/>
  </w:num>
  <w:num w:numId="6">
    <w:abstractNumId w:val="1"/>
  </w:num>
  <w:num w:numId="7">
    <w:abstractNumId w:val="7"/>
  </w:num>
  <w:num w:numId="8">
    <w:abstractNumId w:val="4"/>
  </w:num>
  <w:num w:numId="9">
    <w:abstractNumId w:val="6"/>
  </w:num>
  <w:num w:numId="10">
    <w:abstractNumId w:val="2"/>
  </w:num>
  <w:num w:numId="11">
    <w:abstractNumId w:val="3"/>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3B"/>
    <w:rsid w:val="001B7EF6"/>
    <w:rsid w:val="002927DE"/>
    <w:rsid w:val="0031276E"/>
    <w:rsid w:val="003609CC"/>
    <w:rsid w:val="003B6AE2"/>
    <w:rsid w:val="003C2D92"/>
    <w:rsid w:val="004055A3"/>
    <w:rsid w:val="004C6919"/>
    <w:rsid w:val="00601D6E"/>
    <w:rsid w:val="00691C0A"/>
    <w:rsid w:val="006C59C9"/>
    <w:rsid w:val="006C7E17"/>
    <w:rsid w:val="00735A3B"/>
    <w:rsid w:val="007B3171"/>
    <w:rsid w:val="00812D87"/>
    <w:rsid w:val="00883B19"/>
    <w:rsid w:val="00902082"/>
    <w:rsid w:val="009C0D85"/>
    <w:rsid w:val="009F0CE4"/>
    <w:rsid w:val="00A30CAB"/>
    <w:rsid w:val="00AA55BC"/>
    <w:rsid w:val="00AF3879"/>
    <w:rsid w:val="00B21018"/>
    <w:rsid w:val="00B76B92"/>
    <w:rsid w:val="00C9459C"/>
    <w:rsid w:val="00CB28DA"/>
    <w:rsid w:val="00DC5017"/>
    <w:rsid w:val="00DD771B"/>
    <w:rsid w:val="00E824C3"/>
    <w:rsid w:val="00FC271C"/>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6B9B3-F848-4570-BBCE-F3CFD437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A3B"/>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35A3B"/>
    <w:pPr>
      <w:ind w:left="720"/>
      <w:contextualSpacing/>
    </w:pPr>
  </w:style>
  <w:style w:type="paragraph" w:customStyle="1" w:styleId="Default">
    <w:name w:val="Default"/>
    <w:rsid w:val="00AF3879"/>
    <w:pPr>
      <w:autoSpaceDE w:val="0"/>
      <w:autoSpaceDN w:val="0"/>
      <w:adjustRightInd w:val="0"/>
      <w:spacing w:after="0" w:line="240" w:lineRule="auto"/>
    </w:pPr>
    <w:rPr>
      <w:rFonts w:ascii="Arial" w:hAnsi="Arial" w:cs="Arial"/>
      <w:color w:val="000000"/>
      <w:sz w:val="24"/>
      <w:szCs w:val="24"/>
    </w:rPr>
  </w:style>
  <w:style w:type="paragraph" w:styleId="Antet">
    <w:name w:val="header"/>
    <w:basedOn w:val="Normal"/>
    <w:link w:val="AntetCaracter"/>
    <w:uiPriority w:val="99"/>
    <w:unhideWhenUsed/>
    <w:rsid w:val="002927DE"/>
    <w:pPr>
      <w:tabs>
        <w:tab w:val="center" w:pos="4513"/>
        <w:tab w:val="right" w:pos="9026"/>
      </w:tabs>
    </w:pPr>
  </w:style>
  <w:style w:type="character" w:customStyle="1" w:styleId="AntetCaracter">
    <w:name w:val="Antet Caracter"/>
    <w:basedOn w:val="Fontdeparagrafimplicit"/>
    <w:link w:val="Antet"/>
    <w:uiPriority w:val="99"/>
    <w:rsid w:val="002927DE"/>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2927DE"/>
    <w:pPr>
      <w:tabs>
        <w:tab w:val="center" w:pos="4513"/>
        <w:tab w:val="right" w:pos="9026"/>
      </w:tabs>
    </w:pPr>
  </w:style>
  <w:style w:type="character" w:customStyle="1" w:styleId="SubsolCaracter">
    <w:name w:val="Subsol Caracter"/>
    <w:basedOn w:val="Fontdeparagrafimplicit"/>
    <w:link w:val="Subsol"/>
    <w:uiPriority w:val="99"/>
    <w:rsid w:val="002927DE"/>
    <w:rPr>
      <w:rFonts w:ascii="Times New Roman" w:eastAsia="Times New Roman" w:hAnsi="Times New Roman" w:cs="Times New Roman"/>
      <w:sz w:val="24"/>
      <w:szCs w:val="24"/>
      <w:lang w:val="en-US"/>
    </w:rPr>
  </w:style>
  <w:style w:type="character" w:styleId="Hyperlink">
    <w:name w:val="Hyperlink"/>
    <w:basedOn w:val="Fontdeparagrafimplicit"/>
    <w:uiPriority w:val="99"/>
    <w:rsid w:val="003609CC"/>
    <w:rPr>
      <w:color w:val="0000FF"/>
      <w:u w:val="single"/>
    </w:rPr>
  </w:style>
  <w:style w:type="paragraph" w:customStyle="1" w:styleId="Frspaiere1">
    <w:name w:val="Fără spațiere1"/>
    <w:uiPriority w:val="1"/>
    <w:qFormat/>
    <w:rsid w:val="003609CC"/>
    <w:pPr>
      <w:spacing w:after="0" w:line="240" w:lineRule="auto"/>
    </w:pPr>
    <w:rPr>
      <w:rFonts w:ascii="Calibri" w:eastAsia="Calibri" w:hAnsi="Calibri" w:cs="Times New Roman"/>
      <w:szCs w:val="20"/>
      <w:lang w:val="en-US"/>
    </w:rPr>
  </w:style>
  <w:style w:type="paragraph" w:styleId="Frspaiere">
    <w:name w:val="No Spacing"/>
    <w:uiPriority w:val="99"/>
    <w:qFormat/>
    <w:rsid w:val="009C0D85"/>
    <w:pPr>
      <w:spacing w:after="0" w:line="240" w:lineRule="auto"/>
    </w:pPr>
    <w:rPr>
      <w:szCs w:val="20"/>
      <w:lang w:val="en-US"/>
    </w:rPr>
  </w:style>
  <w:style w:type="paragraph" w:styleId="TextnBalon">
    <w:name w:val="Balloon Text"/>
    <w:basedOn w:val="Normal"/>
    <w:link w:val="TextnBalonCaracter"/>
    <w:uiPriority w:val="99"/>
    <w:semiHidden/>
    <w:unhideWhenUsed/>
    <w:rsid w:val="00CB28D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B28D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040333">
      <w:bodyDiv w:val="1"/>
      <w:marLeft w:val="0"/>
      <w:marRight w:val="0"/>
      <w:marTop w:val="0"/>
      <w:marBottom w:val="0"/>
      <w:divBdr>
        <w:top w:val="none" w:sz="0" w:space="0" w:color="auto"/>
        <w:left w:val="none" w:sz="0" w:space="0" w:color="auto"/>
        <w:bottom w:val="none" w:sz="0" w:space="0" w:color="auto"/>
        <w:right w:val="none" w:sz="0" w:space="0" w:color="auto"/>
      </w:divBdr>
    </w:div>
    <w:div w:id="10284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A70F-735E-4A0B-B49B-20FC83F6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1817</Words>
  <Characters>10545</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Botezan</dc:creator>
  <cp:keywords/>
  <dc:description/>
  <cp:lastModifiedBy>Simona Engi</cp:lastModifiedBy>
  <cp:revision>9</cp:revision>
  <cp:lastPrinted>2016-08-25T09:19:00Z</cp:lastPrinted>
  <dcterms:created xsi:type="dcterms:W3CDTF">2016-08-25T05:24:00Z</dcterms:created>
  <dcterms:modified xsi:type="dcterms:W3CDTF">2016-08-25T09:20:00Z</dcterms:modified>
</cp:coreProperties>
</file>